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969"/>
        <w:gridCol w:w="5103"/>
      </w:tblGrid>
      <w:tr w:rsidR="00984254" w:rsidRPr="00984254" w14:paraId="36CFFED3" w14:textId="77777777" w:rsidTr="001F1D39">
        <w:trPr>
          <w:trHeight w:val="993"/>
        </w:trPr>
        <w:tc>
          <w:tcPr>
            <w:tcW w:w="3969" w:type="dxa"/>
          </w:tcPr>
          <w:p w14:paraId="261F12C3" w14:textId="77777777" w:rsidR="00A80742" w:rsidRPr="00984254" w:rsidRDefault="00A80742" w:rsidP="00A80742">
            <w:pPr>
              <w:jc w:val="center"/>
              <w:rPr>
                <w:sz w:val="27"/>
                <w:szCs w:val="27"/>
              </w:rPr>
            </w:pPr>
            <w:r w:rsidRPr="00984254">
              <w:rPr>
                <w:sz w:val="27"/>
                <w:szCs w:val="27"/>
              </w:rPr>
              <w:t>ĐẢNG BỘ SỞ XÂY DỰNG</w:t>
            </w:r>
          </w:p>
          <w:p w14:paraId="111F97BD" w14:textId="1E390B6D" w:rsidR="00A80742" w:rsidRPr="00984254" w:rsidRDefault="00A80742" w:rsidP="00A80742">
            <w:pPr>
              <w:jc w:val="center"/>
              <w:rPr>
                <w:b/>
                <w:sz w:val="27"/>
                <w:szCs w:val="27"/>
              </w:rPr>
            </w:pPr>
            <w:r w:rsidRPr="00984254">
              <w:rPr>
                <w:b/>
                <w:sz w:val="27"/>
                <w:szCs w:val="27"/>
              </w:rPr>
              <w:t xml:space="preserve">CHI BỘ </w:t>
            </w:r>
            <w:r w:rsidR="008658D1" w:rsidRPr="00984254">
              <w:rPr>
                <w:b/>
                <w:sz w:val="27"/>
                <w:szCs w:val="27"/>
              </w:rPr>
              <w:t>4</w:t>
            </w:r>
          </w:p>
          <w:p w14:paraId="040CD96C" w14:textId="77777777" w:rsidR="00A80742" w:rsidRPr="00984254" w:rsidRDefault="00A80742" w:rsidP="00A80742">
            <w:pPr>
              <w:jc w:val="center"/>
              <w:rPr>
                <w:sz w:val="28"/>
                <w:szCs w:val="28"/>
              </w:rPr>
            </w:pPr>
            <w:r w:rsidRPr="00984254">
              <w:rPr>
                <w:sz w:val="28"/>
                <w:szCs w:val="28"/>
              </w:rPr>
              <w:t>*</w:t>
            </w:r>
          </w:p>
          <w:p w14:paraId="7BFDBAB4" w14:textId="77777777" w:rsidR="00A80742" w:rsidRPr="00984254" w:rsidRDefault="00A80742" w:rsidP="00070ADB">
            <w:pPr>
              <w:jc w:val="center"/>
              <w:rPr>
                <w:sz w:val="22"/>
                <w:szCs w:val="22"/>
              </w:rPr>
            </w:pPr>
          </w:p>
        </w:tc>
        <w:tc>
          <w:tcPr>
            <w:tcW w:w="5103" w:type="dxa"/>
          </w:tcPr>
          <w:p w14:paraId="4FF08D9E" w14:textId="77777777" w:rsidR="00A80742" w:rsidRPr="00984254" w:rsidRDefault="00A80742" w:rsidP="00A80742">
            <w:pPr>
              <w:jc w:val="center"/>
              <w:rPr>
                <w:b/>
                <w:sz w:val="30"/>
                <w:szCs w:val="30"/>
              </w:rPr>
            </w:pPr>
            <w:r w:rsidRPr="00984254">
              <w:rPr>
                <w:b/>
                <w:sz w:val="30"/>
                <w:szCs w:val="30"/>
              </w:rPr>
              <w:t>ĐẢNG CỘNG SẢN VIỆT NAM</w:t>
            </w:r>
          </w:p>
          <w:p w14:paraId="5A75B48C" w14:textId="77777777" w:rsidR="00A80742" w:rsidRPr="00984254" w:rsidRDefault="008F7655" w:rsidP="00A80742">
            <w:pPr>
              <w:tabs>
                <w:tab w:val="left" w:pos="3081"/>
              </w:tabs>
              <w:jc w:val="center"/>
              <w:rPr>
                <w:i/>
                <w:sz w:val="22"/>
                <w:szCs w:val="22"/>
              </w:rPr>
            </w:pPr>
            <w:r w:rsidRPr="00984254">
              <w:rPr>
                <w:i/>
                <w:noProof/>
                <w:sz w:val="22"/>
                <w:szCs w:val="22"/>
                <w:lang w:eastAsia="en-US"/>
              </w:rPr>
              <mc:AlternateContent>
                <mc:Choice Requires="wps">
                  <w:drawing>
                    <wp:anchor distT="0" distB="0" distL="114300" distR="114300" simplePos="0" relativeHeight="251657216" behindDoc="0" locked="0" layoutInCell="1" allowOverlap="1" wp14:anchorId="1ACA777E" wp14:editId="117D69E2">
                      <wp:simplePos x="0" y="0"/>
                      <wp:positionH relativeFrom="column">
                        <wp:posOffset>285115</wp:posOffset>
                      </wp:positionH>
                      <wp:positionV relativeFrom="paragraph">
                        <wp:posOffset>9525</wp:posOffset>
                      </wp:positionV>
                      <wp:extent cx="2550795" cy="0"/>
                      <wp:effectExtent l="0" t="0" r="1905"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5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8153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pt,.75pt" to="223.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">
                      <o:lock v:ext="edit" shapetype="f"/>
                    </v:line>
                  </w:pict>
                </mc:Fallback>
              </mc:AlternateContent>
            </w:r>
          </w:p>
          <w:p w14:paraId="709C4A01" w14:textId="1DE932D5" w:rsidR="00A80742" w:rsidRPr="00984254" w:rsidRDefault="00070ADB" w:rsidP="0040332E">
            <w:pPr>
              <w:jc w:val="center"/>
              <w:rPr>
                <w:i/>
              </w:rPr>
            </w:pPr>
            <w:r w:rsidRPr="00984254">
              <w:rPr>
                <w:i/>
                <w:sz w:val="26"/>
              </w:rPr>
              <w:t>Bình Định</w:t>
            </w:r>
            <w:r w:rsidR="00A80742" w:rsidRPr="00984254">
              <w:rPr>
                <w:i/>
                <w:sz w:val="26"/>
              </w:rPr>
              <w:t xml:space="preserve">, ngày </w:t>
            </w:r>
            <w:r w:rsidR="00DC2E29" w:rsidRPr="00984254">
              <w:rPr>
                <w:i/>
                <w:sz w:val="26"/>
              </w:rPr>
              <w:t xml:space="preserve">     </w:t>
            </w:r>
            <w:r w:rsidR="00A80742" w:rsidRPr="00984254">
              <w:rPr>
                <w:i/>
                <w:sz w:val="26"/>
              </w:rPr>
              <w:t xml:space="preserve"> </w:t>
            </w:r>
            <w:r w:rsidR="00B8513A" w:rsidRPr="00984254">
              <w:rPr>
                <w:i/>
                <w:sz w:val="26"/>
              </w:rPr>
              <w:t xml:space="preserve"> </w:t>
            </w:r>
            <w:r w:rsidR="00A80742" w:rsidRPr="00984254">
              <w:rPr>
                <w:i/>
                <w:sz w:val="26"/>
              </w:rPr>
              <w:t>tháng</w:t>
            </w:r>
            <w:r w:rsidR="00665988" w:rsidRPr="00984254">
              <w:rPr>
                <w:i/>
                <w:sz w:val="26"/>
              </w:rPr>
              <w:t xml:space="preserve"> </w:t>
            </w:r>
            <w:r w:rsidR="0040332E" w:rsidRPr="00984254">
              <w:rPr>
                <w:i/>
                <w:sz w:val="26"/>
              </w:rPr>
              <w:t xml:space="preserve">    </w:t>
            </w:r>
            <w:r w:rsidR="00C056C4" w:rsidRPr="00984254">
              <w:rPr>
                <w:i/>
                <w:sz w:val="26"/>
              </w:rPr>
              <w:t xml:space="preserve"> </w:t>
            </w:r>
            <w:r w:rsidR="00A80742" w:rsidRPr="00984254">
              <w:rPr>
                <w:i/>
                <w:sz w:val="26"/>
              </w:rPr>
              <w:t xml:space="preserve">năm </w:t>
            </w:r>
            <w:r w:rsidR="00C6111A" w:rsidRPr="00984254">
              <w:rPr>
                <w:i/>
                <w:sz w:val="26"/>
              </w:rPr>
              <w:t>20</w:t>
            </w:r>
            <w:r w:rsidR="006629F4" w:rsidRPr="00984254">
              <w:rPr>
                <w:i/>
                <w:sz w:val="26"/>
              </w:rPr>
              <w:t>2</w:t>
            </w:r>
            <w:r w:rsidR="00984254" w:rsidRPr="00984254">
              <w:rPr>
                <w:i/>
                <w:sz w:val="26"/>
              </w:rPr>
              <w:t>4</w:t>
            </w:r>
          </w:p>
        </w:tc>
      </w:tr>
    </w:tbl>
    <w:p w14:paraId="43BEC55F" w14:textId="60AF0F29" w:rsidR="00C06A89" w:rsidRPr="00984254" w:rsidRDefault="00C06A89" w:rsidP="00C06A89">
      <w:pPr>
        <w:spacing w:before="60"/>
        <w:ind w:firstLine="360"/>
        <w:jc w:val="center"/>
        <w:rPr>
          <w:rFonts w:eastAsia="Times New Roman"/>
          <w:b/>
          <w:sz w:val="28"/>
          <w:szCs w:val="28"/>
        </w:rPr>
      </w:pPr>
      <w:r w:rsidRPr="00984254">
        <w:rPr>
          <w:rFonts w:eastAsia="Times New Roman"/>
          <w:b/>
          <w:sz w:val="28"/>
          <w:szCs w:val="28"/>
        </w:rPr>
        <w:t xml:space="preserve">BÀI SINH HOẠT ĐỊNH KỲ </w:t>
      </w:r>
      <w:r w:rsidR="00DC2E29" w:rsidRPr="00984254">
        <w:rPr>
          <w:rFonts w:eastAsia="Times New Roman"/>
          <w:b/>
          <w:sz w:val="28"/>
          <w:szCs w:val="28"/>
        </w:rPr>
        <w:t>QUÝ I</w:t>
      </w:r>
      <w:r w:rsidR="00A36314" w:rsidRPr="00984254">
        <w:rPr>
          <w:rFonts w:eastAsia="Times New Roman"/>
          <w:b/>
          <w:sz w:val="28"/>
          <w:szCs w:val="28"/>
        </w:rPr>
        <w:t>V</w:t>
      </w:r>
      <w:r w:rsidR="00DC2E29" w:rsidRPr="00984254">
        <w:rPr>
          <w:rFonts w:eastAsia="Times New Roman"/>
          <w:b/>
          <w:sz w:val="28"/>
          <w:szCs w:val="28"/>
        </w:rPr>
        <w:t>/202</w:t>
      </w:r>
      <w:r w:rsidR="00984254" w:rsidRPr="00984254">
        <w:rPr>
          <w:rFonts w:eastAsia="Times New Roman"/>
          <w:b/>
          <w:sz w:val="28"/>
          <w:szCs w:val="28"/>
        </w:rPr>
        <w:t>4</w:t>
      </w:r>
      <w:r w:rsidR="00DC2E29" w:rsidRPr="00984254">
        <w:rPr>
          <w:rFonts w:eastAsia="Times New Roman"/>
          <w:b/>
          <w:sz w:val="28"/>
          <w:szCs w:val="28"/>
        </w:rPr>
        <w:t xml:space="preserve"> </w:t>
      </w:r>
      <w:r w:rsidR="00984254" w:rsidRPr="00984254">
        <w:rPr>
          <w:rFonts w:eastAsia="Times New Roman"/>
          <w:b/>
          <w:sz w:val="28"/>
          <w:szCs w:val="28"/>
        </w:rPr>
        <w:t xml:space="preserve">CỦA </w:t>
      </w:r>
      <w:r w:rsidR="00DC2E29" w:rsidRPr="00984254">
        <w:rPr>
          <w:rFonts w:eastAsia="Times New Roman"/>
          <w:b/>
          <w:sz w:val="28"/>
          <w:szCs w:val="28"/>
        </w:rPr>
        <w:t>VĂN PHÒNG SỞ</w:t>
      </w:r>
      <w:r w:rsidRPr="00984254">
        <w:rPr>
          <w:rFonts w:eastAsia="Times New Roman"/>
          <w:b/>
          <w:sz w:val="28"/>
          <w:szCs w:val="28"/>
        </w:rPr>
        <w:t xml:space="preserve"> </w:t>
      </w:r>
    </w:p>
    <w:p w14:paraId="3F9EA222" w14:textId="36D45A27" w:rsidR="00C06A89" w:rsidRPr="00984254" w:rsidRDefault="00C06A89" w:rsidP="00C06A89">
      <w:pPr>
        <w:spacing w:before="60"/>
        <w:ind w:firstLine="360"/>
        <w:jc w:val="center"/>
        <w:rPr>
          <w:rFonts w:eastAsia="Times New Roman"/>
          <w:b/>
          <w:sz w:val="28"/>
          <w:szCs w:val="28"/>
        </w:rPr>
      </w:pPr>
      <w:r w:rsidRPr="00984254">
        <w:rPr>
          <w:rFonts w:eastAsia="Times New Roman"/>
          <w:b/>
          <w:sz w:val="28"/>
          <w:szCs w:val="28"/>
        </w:rPr>
        <w:t>VỀ HỌC TẬP VÀ LÀM THEO TẤM GƯƠNG, ĐẠO ĐỨC, PHONG CÁCH HỒ CHÍ MINH</w:t>
      </w:r>
    </w:p>
    <w:p w14:paraId="37E4B623" w14:textId="0B9355ED" w:rsidR="00984254" w:rsidRPr="00984254" w:rsidRDefault="00984254" w:rsidP="00984254">
      <w:pPr>
        <w:spacing w:before="60"/>
        <w:ind w:firstLine="360"/>
        <w:jc w:val="center"/>
        <w:rPr>
          <w:b/>
          <w:sz w:val="28"/>
          <w:szCs w:val="28"/>
        </w:rPr>
      </w:pPr>
      <w:r w:rsidRPr="00984254">
        <w:rPr>
          <w:i/>
          <w:noProof/>
          <w:sz w:val="22"/>
          <w:szCs w:val="22"/>
          <w:lang w:eastAsia="en-US"/>
        </w:rPr>
        <mc:AlternateContent>
          <mc:Choice Requires="wps">
            <w:drawing>
              <wp:anchor distT="0" distB="0" distL="114300" distR="114300" simplePos="0" relativeHeight="251659264" behindDoc="0" locked="0" layoutInCell="1" allowOverlap="1" wp14:anchorId="4ED1EE7C" wp14:editId="309797B1">
                <wp:simplePos x="0" y="0"/>
                <wp:positionH relativeFrom="column">
                  <wp:posOffset>2407285</wp:posOffset>
                </wp:positionH>
                <wp:positionV relativeFrom="paragraph">
                  <wp:posOffset>49530</wp:posOffset>
                </wp:positionV>
                <wp:extent cx="12827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8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33211"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5pt,3.9pt" to="290.5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">
                <o:lock v:ext="edit" shapetype="f"/>
              </v:line>
            </w:pict>
          </mc:Fallback>
        </mc:AlternateContent>
      </w:r>
    </w:p>
    <w:p w14:paraId="6E28F2DB" w14:textId="0630FE1D" w:rsidR="00D52FD6" w:rsidRPr="00984254" w:rsidRDefault="00C06A89" w:rsidP="00984254">
      <w:pPr>
        <w:spacing w:before="60"/>
        <w:ind w:firstLine="360"/>
        <w:jc w:val="center"/>
        <w:rPr>
          <w:b/>
          <w:sz w:val="28"/>
          <w:szCs w:val="28"/>
        </w:rPr>
      </w:pPr>
      <w:r w:rsidRPr="00984254">
        <w:rPr>
          <w:b/>
          <w:sz w:val="28"/>
          <w:szCs w:val="28"/>
        </w:rPr>
        <w:t xml:space="preserve">Chuyên đề: </w:t>
      </w:r>
      <w:r w:rsidR="00984254" w:rsidRPr="00984254">
        <w:rPr>
          <w:b/>
          <w:sz w:val="28"/>
          <w:szCs w:val="28"/>
        </w:rPr>
        <w:t>TÍCH CỰC CẢI CÁCH THỦ TỤC HÀNH CHÍNH (TTHC) – NÂNG CAO CHẤT LƯỢNG PHỤC VỤ, ĐÁP ỨNG SỰ HÀI LÒNG CỦA NHÂN DÂN</w:t>
      </w:r>
      <w:r w:rsidR="00984254" w:rsidRPr="00984254">
        <w:rPr>
          <w:b/>
          <w:sz w:val="28"/>
          <w:szCs w:val="28"/>
        </w:rPr>
        <w:t xml:space="preserve"> </w:t>
      </w:r>
    </w:p>
    <w:p w14:paraId="6D26FBFD" w14:textId="77777777" w:rsidR="00984254" w:rsidRPr="002B1BC9" w:rsidRDefault="00FD5C3D" w:rsidP="00984254">
      <w:pPr>
        <w:spacing w:before="120"/>
        <w:ind w:firstLine="357"/>
        <w:jc w:val="both"/>
        <w:rPr>
          <w:rFonts w:asciiTheme="majorHAnsi" w:hAnsiTheme="majorHAnsi" w:cstheme="majorHAnsi"/>
          <w:b/>
          <w:sz w:val="26"/>
          <w:szCs w:val="26"/>
        </w:rPr>
      </w:pPr>
      <w:r w:rsidRPr="002B1BC9">
        <w:rPr>
          <w:rFonts w:asciiTheme="majorHAnsi" w:hAnsiTheme="majorHAnsi" w:cstheme="majorHAnsi"/>
          <w:b/>
          <w:sz w:val="26"/>
          <w:szCs w:val="26"/>
        </w:rPr>
        <w:t xml:space="preserve">1. </w:t>
      </w:r>
      <w:r w:rsidR="00984254" w:rsidRPr="002B1BC9">
        <w:rPr>
          <w:rFonts w:asciiTheme="majorHAnsi" w:hAnsiTheme="majorHAnsi" w:cstheme="majorHAnsi"/>
          <w:b/>
          <w:sz w:val="26"/>
          <w:szCs w:val="26"/>
        </w:rPr>
        <w:t>Cải cách thủ tục hành chính</w:t>
      </w:r>
      <w:r w:rsidR="00984254" w:rsidRPr="002B1BC9">
        <w:rPr>
          <w:rFonts w:asciiTheme="majorHAnsi" w:hAnsiTheme="majorHAnsi" w:cstheme="majorHAnsi"/>
          <w:b/>
          <w:sz w:val="26"/>
          <w:szCs w:val="26"/>
        </w:rPr>
        <w:t xml:space="preserve"> </w:t>
      </w:r>
    </w:p>
    <w:p w14:paraId="7BD8F884" w14:textId="55E5D4F1" w:rsidR="00984254" w:rsidRPr="00984254" w:rsidRDefault="00984254" w:rsidP="00984254">
      <w:pPr>
        <w:spacing w:before="120"/>
        <w:ind w:firstLine="357"/>
        <w:jc w:val="both"/>
        <w:rPr>
          <w:rFonts w:asciiTheme="majorHAnsi" w:hAnsiTheme="majorHAnsi" w:cstheme="majorHAnsi"/>
          <w:sz w:val="26"/>
          <w:szCs w:val="26"/>
        </w:rPr>
      </w:pPr>
      <w:r w:rsidRPr="00984254">
        <w:rPr>
          <w:rFonts w:asciiTheme="majorHAnsi" w:hAnsiTheme="majorHAnsi" w:cstheme="majorHAnsi"/>
          <w:sz w:val="26"/>
          <w:szCs w:val="26"/>
        </w:rPr>
        <w:t>Thủ tục hành chính là trình tự, cách thức thực hiện, hồ sơ và yêu cầu, điều kiện do cơ quan nhà nước, người có thẩm quyền quy định để giải quyết một công việc cụ thể liên quan đến cá nhân, tổ chức.</w:t>
      </w:r>
    </w:p>
    <w:p w14:paraId="4DC2DE6E"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xml:space="preserve">Cải cách thủ tục hành chính là một trong 06 nội dung của Chương trình tổng thể cải cách hành chính nhà nước giai đoạn 2021 - 2030 tại Nghị quyết số 76/NQ-CP, ngày 15/7/2021 của Chính phủ. </w:t>
      </w:r>
    </w:p>
    <w:p w14:paraId="47DC132D"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Đồng thời theo Chương trình hành động số 09/Ctr-TU ngày 14/5/2021 của Tỉnh ủy về thực hiện Nghị quyết Đại hội XX Đảng bộ tỉnh, Nghị quyết Đại hội Đảng toàn quốc lần thứ XIII về cải cách hành chính, lấy nhiệm vụ cải cách thủ tục hành chính giai đoạn 2020-2025 là nhiệm vụ trọng tâm cần tiếp tục được đẩy mạnh.</w:t>
      </w:r>
    </w:p>
    <w:p w14:paraId="60D890CB"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xml:space="preserve">Việc nâng cao chất lượng giải quyết thủ tục hành chính, thực hiện chặt chẽ các TTHC thuộc phạm vi thẩm quyền quản lý nhằm mục tiêu cải cách TTHC một cách toàn diện, hiệu quả, tạo thuận lợi cho người dân, doanh nghiệp để cải thiện môi trường kinh doanh, nâng cao năng lực cạnh tranh quốc gia và của tỉnh. </w:t>
      </w:r>
    </w:p>
    <w:p w14:paraId="49D72E07" w14:textId="77777777" w:rsidR="00984254" w:rsidRPr="00984254" w:rsidRDefault="00984254" w:rsidP="00984254">
      <w:pPr>
        <w:ind w:firstLine="567"/>
        <w:jc w:val="both"/>
        <w:rPr>
          <w:rFonts w:asciiTheme="majorHAnsi" w:hAnsiTheme="majorHAnsi" w:cstheme="majorHAnsi"/>
          <w:b/>
          <w:bCs/>
          <w:sz w:val="26"/>
          <w:szCs w:val="26"/>
        </w:rPr>
      </w:pPr>
      <w:r w:rsidRPr="00984254">
        <w:rPr>
          <w:rFonts w:asciiTheme="majorHAnsi" w:hAnsiTheme="majorHAnsi" w:cstheme="majorHAnsi"/>
          <w:b/>
          <w:bCs/>
          <w:sz w:val="26"/>
          <w:szCs w:val="26"/>
        </w:rPr>
        <w:t>2. Công tác chỉ đạo, triển khai thực hiện</w:t>
      </w:r>
    </w:p>
    <w:p w14:paraId="5F0D9C88"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Đảng ủy, Giám đốc Sở quyết liệt trong chỉ đạo, điều hành, triển khai thực hiện các nhiệm vụ cải cách hành chính, cách thủ tục hành chính, giải quyết hồ sơ TTHC đúng hẹn, thực chất, tổ chức triển khai thực hiện đồng bộ các nhiệm vụ, giải pháp, phát huy vai trò, trách nhiệm Người đứng đầu trong thực thi công vụ, đảm bảo giữ vững kỷ luật kỷ cương hành chính; đổi mới tư duy, cách nghĩ, cách làm, tạo được sự đồng thuận, cùng tham gia vào cuộc của Công đoàn Sở, Chi đoàn thanh niên, công chức viên chức và người lao động.</w:t>
      </w:r>
    </w:p>
    <w:p w14:paraId="283AED04" w14:textId="77777777" w:rsidR="00984254" w:rsidRPr="00984254" w:rsidRDefault="00984254" w:rsidP="00984254">
      <w:pPr>
        <w:ind w:firstLine="567"/>
        <w:jc w:val="both"/>
        <w:rPr>
          <w:rFonts w:asciiTheme="majorHAnsi" w:hAnsiTheme="majorHAnsi" w:cstheme="majorHAnsi"/>
          <w:b/>
          <w:bCs/>
          <w:sz w:val="26"/>
          <w:szCs w:val="26"/>
        </w:rPr>
      </w:pPr>
      <w:r w:rsidRPr="00984254">
        <w:rPr>
          <w:rFonts w:asciiTheme="majorHAnsi" w:hAnsiTheme="majorHAnsi" w:cstheme="majorHAnsi"/>
          <w:b/>
          <w:bCs/>
          <w:sz w:val="26"/>
          <w:szCs w:val="26"/>
        </w:rPr>
        <w:t>3. Công tác truyền thông các hoạt động cải cách TTHC</w:t>
      </w:r>
    </w:p>
    <w:p w14:paraId="77A38399"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Thường xuyên đăng tin, bài liên quan đến công tác cải cách hành chính, cải cách TTHC trên Trang web Sở trên 25 tin, bài/năm; Chi đoàn đã hoàn thành 02 video hướng dẫn nộp hồ sơ trực tuyến, góp phần bổ sung vào ngân hàng video hướng dẫn nộp hồ sơ trực tuyến do Đoàn khối cơ quan và doanh nghiệp tỉnh phát động; Công đoàn tổ chức hướng dẫn cài đặt các app: khai báo mở tài khản nộp HS trực tuyến; VneID; đăng ký chữ ký số cá nhân; thanh toán trực tuyến; v.v…</w:t>
      </w:r>
    </w:p>
    <w:p w14:paraId="56FC79EB"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xml:space="preserve">Ban chấp hành Chi đoàn phối hợp với Đoàn khối cơ quan và doanh nghiệp tỉnh trong việc tổ chức Hội nghị triển khai đề án “Phát huy vai trò của đoàn viên, thanh niên trong công tác tuyên truyền, vận động, hướng dẫn thực hiện dịch vụ công trực tuyến mức độ 3, mức độ 4 </w:t>
      </w:r>
      <w:r w:rsidRPr="00984254">
        <w:rPr>
          <w:rFonts w:asciiTheme="majorHAnsi" w:hAnsiTheme="majorHAnsi" w:cstheme="majorHAnsi"/>
          <w:i/>
          <w:iCs/>
          <w:sz w:val="26"/>
          <w:szCs w:val="26"/>
        </w:rPr>
        <w:t>(nay là DVCTT toàn trình và DVCTT một phần)</w:t>
      </w:r>
      <w:r w:rsidRPr="00984254">
        <w:rPr>
          <w:rFonts w:asciiTheme="majorHAnsi" w:hAnsiTheme="majorHAnsi" w:cstheme="majorHAnsi"/>
          <w:sz w:val="26"/>
          <w:szCs w:val="26"/>
        </w:rPr>
        <w:t xml:space="preserve"> cho người dân trên địa bàn tỉnh Bình Định, giai đoạn 2021-2026”.</w:t>
      </w:r>
    </w:p>
    <w:p w14:paraId="2EDE1798" w14:textId="77777777" w:rsidR="00984254" w:rsidRPr="00984254" w:rsidRDefault="00984254" w:rsidP="00984254">
      <w:pPr>
        <w:ind w:left="567"/>
        <w:rPr>
          <w:rFonts w:asciiTheme="majorHAnsi" w:hAnsiTheme="majorHAnsi" w:cstheme="majorHAnsi"/>
          <w:b/>
          <w:bCs/>
          <w:sz w:val="26"/>
          <w:szCs w:val="26"/>
        </w:rPr>
      </w:pPr>
      <w:r w:rsidRPr="00984254">
        <w:rPr>
          <w:rFonts w:asciiTheme="majorHAnsi" w:hAnsiTheme="majorHAnsi" w:cstheme="majorHAnsi"/>
          <w:b/>
          <w:bCs/>
          <w:sz w:val="26"/>
          <w:szCs w:val="26"/>
        </w:rPr>
        <w:t>4. Kết quả đạt được trong việc thực hiện TTHC</w:t>
      </w:r>
    </w:p>
    <w:p w14:paraId="193BF94A" w14:textId="77777777" w:rsidR="00984254" w:rsidRPr="00984254" w:rsidRDefault="00984254" w:rsidP="00984254">
      <w:pPr>
        <w:ind w:left="567"/>
        <w:rPr>
          <w:rFonts w:asciiTheme="majorHAnsi" w:hAnsiTheme="majorHAnsi" w:cstheme="majorHAnsi"/>
          <w:b/>
          <w:bCs/>
          <w:sz w:val="26"/>
          <w:szCs w:val="26"/>
        </w:rPr>
      </w:pPr>
      <w:r w:rsidRPr="00984254">
        <w:rPr>
          <w:rFonts w:asciiTheme="majorHAnsi" w:hAnsiTheme="majorHAnsi" w:cstheme="majorHAnsi"/>
          <w:b/>
          <w:bCs/>
          <w:sz w:val="26"/>
          <w:szCs w:val="26"/>
        </w:rPr>
        <w:t>4.1. Công bố, công khai thủ tục hành chính</w:t>
      </w:r>
    </w:p>
    <w:p w14:paraId="2CD741E8"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lastRenderedPageBreak/>
        <w:t>Trong giai đoạn 2022-2024, các VBQPPL trong lĩnh vực xây dựng như: Luật Xây dựng, Luật Nhà ở, Luật Kinh doanh bất động sản được Quốc hội sửa đổi, bổ sung, thay thế dẫn đến các TTHC liên quan trong lĩnh vực xây dựng phải được kịp thời rà soát, sửa đổi, bổ sung, thay thế theo quy định với khối lượng công việc rất lớn;</w:t>
      </w:r>
    </w:p>
    <w:p w14:paraId="590839B2"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Trước tình hình trên, Sở đã kịp thời tham mưu UBND tỉnh ban hành Quyết định công bố danh mục 78 TTHC thuộc phạm vị chức năng quản lý (cấp tỉnh 58; cấp huyện: 18; cấp xã 02); đã được đăng tải, cập nhập các TTHC trên Cơ sở dữ liệu quốc gia về TTHC theo quy định. Đồng thời, tham mưu Chủ tịch UBND tỉnh ban hành các Quyết định phê duyệt 12 quy trình nội bộ giải quyết TTHC liên thông và 46 quy trình nội bộ giải quyết TTHC không liên thông thuộc phạm vi giải quyết của Sở (58 TTHC)</w:t>
      </w:r>
    </w:p>
    <w:p w14:paraId="2B9A4864" w14:textId="77777777" w:rsidR="00984254" w:rsidRPr="00984254" w:rsidRDefault="00984254" w:rsidP="00984254">
      <w:pPr>
        <w:ind w:left="567"/>
        <w:rPr>
          <w:rFonts w:asciiTheme="majorHAnsi" w:hAnsiTheme="majorHAnsi" w:cstheme="majorHAnsi"/>
          <w:b/>
          <w:bCs/>
          <w:sz w:val="26"/>
          <w:szCs w:val="26"/>
        </w:rPr>
      </w:pPr>
      <w:r w:rsidRPr="00984254">
        <w:rPr>
          <w:rFonts w:asciiTheme="majorHAnsi" w:hAnsiTheme="majorHAnsi" w:cstheme="majorHAnsi"/>
          <w:b/>
          <w:bCs/>
          <w:sz w:val="26"/>
          <w:szCs w:val="26"/>
        </w:rPr>
        <w:t>4.2. Rà soát, đơn giản hóa thủ tục hành chính</w:t>
      </w:r>
    </w:p>
    <w:p w14:paraId="58D7FF4A" w14:textId="77777777" w:rsidR="00984254" w:rsidRPr="00984254" w:rsidRDefault="00984254" w:rsidP="00984254">
      <w:pPr>
        <w:pStyle w:val="ListParagraph"/>
        <w:ind w:left="0" w:firstLine="567"/>
        <w:jc w:val="both"/>
        <w:rPr>
          <w:rFonts w:asciiTheme="majorHAnsi" w:hAnsiTheme="majorHAnsi" w:cstheme="majorHAnsi"/>
          <w:sz w:val="26"/>
          <w:szCs w:val="26"/>
        </w:rPr>
      </w:pPr>
      <w:r w:rsidRPr="00984254">
        <w:rPr>
          <w:rFonts w:asciiTheme="majorHAnsi" w:hAnsiTheme="majorHAnsi" w:cstheme="majorHAnsi"/>
          <w:sz w:val="26"/>
          <w:szCs w:val="26"/>
        </w:rPr>
        <w:t>Trong các năm 2022, 2023, 2024, đã tham mưu UBND tỉnh ban hành 03 Quyết định thông qua phương án đơn giản hóa TTHC, cụ thể:</w:t>
      </w:r>
    </w:p>
    <w:p w14:paraId="7169A75A" w14:textId="77777777" w:rsidR="00984254" w:rsidRPr="00984254" w:rsidRDefault="00984254" w:rsidP="00984254">
      <w:pPr>
        <w:pStyle w:val="ListParagraph"/>
        <w:ind w:left="0" w:firstLine="567"/>
        <w:jc w:val="both"/>
        <w:rPr>
          <w:rFonts w:asciiTheme="majorHAnsi" w:hAnsiTheme="majorHAnsi" w:cstheme="majorHAnsi"/>
          <w:sz w:val="26"/>
          <w:szCs w:val="26"/>
        </w:rPr>
      </w:pPr>
      <w:r w:rsidRPr="00984254">
        <w:rPr>
          <w:rFonts w:asciiTheme="majorHAnsi" w:hAnsiTheme="majorHAnsi" w:cstheme="majorHAnsi"/>
          <w:sz w:val="26"/>
          <w:szCs w:val="26"/>
        </w:rPr>
        <w:t>- Giảm thời gian giải quyết đối với 08 TTHC và đề xuất cắt giảm thành phần hồ sơ đối với 03 TTHC. Trong đó, giảm thời gian giải quyết nhiều nhất là 10/20 ngày chiếm tỷ lệ 50%; ít nhất là 03/20 ngày chiếm tỷ lệ 15%.</w:t>
      </w:r>
    </w:p>
    <w:p w14:paraId="7D460FFE" w14:textId="77777777" w:rsidR="00984254" w:rsidRPr="00984254" w:rsidRDefault="00984254" w:rsidP="00984254">
      <w:pPr>
        <w:pStyle w:val="ListParagraph"/>
        <w:ind w:left="0" w:firstLine="567"/>
        <w:jc w:val="both"/>
        <w:rPr>
          <w:rFonts w:asciiTheme="majorHAnsi" w:hAnsiTheme="majorHAnsi" w:cstheme="majorHAnsi"/>
          <w:sz w:val="26"/>
          <w:szCs w:val="26"/>
        </w:rPr>
      </w:pPr>
      <w:r w:rsidRPr="00984254">
        <w:rPr>
          <w:rFonts w:asciiTheme="majorHAnsi" w:hAnsiTheme="majorHAnsi" w:cstheme="majorHAnsi"/>
          <w:sz w:val="26"/>
          <w:szCs w:val="26"/>
        </w:rPr>
        <w:t>- Số tiền tiết kiệm được sau khi đơn giản hóa 11 TTHC ước tính 0,623 tỷ đồng/năm.  Trong đó, tỷ lệ cắt giảm chi phí nhiều nhất là  46,25%; ít nhất là 9,48%</w:t>
      </w:r>
    </w:p>
    <w:tbl>
      <w:tblPr>
        <w:tblStyle w:val="TableGrid"/>
        <w:tblW w:w="9492" w:type="dxa"/>
        <w:jc w:val="center"/>
        <w:tblLook w:val="04A0" w:firstRow="1" w:lastRow="0" w:firstColumn="1" w:lastColumn="0" w:noHBand="0" w:noVBand="1"/>
      </w:tblPr>
      <w:tblGrid>
        <w:gridCol w:w="671"/>
        <w:gridCol w:w="2443"/>
        <w:gridCol w:w="2064"/>
        <w:gridCol w:w="1621"/>
        <w:gridCol w:w="1559"/>
        <w:gridCol w:w="1134"/>
      </w:tblGrid>
      <w:tr w:rsidR="00984254" w:rsidRPr="00984254" w14:paraId="2CCEBDFC" w14:textId="77777777" w:rsidTr="00984254">
        <w:trPr>
          <w:jc w:val="center"/>
        </w:trPr>
        <w:tc>
          <w:tcPr>
            <w:tcW w:w="671" w:type="dxa"/>
            <w:vMerge w:val="restart"/>
            <w:vAlign w:val="center"/>
          </w:tcPr>
          <w:p w14:paraId="03E07D7C"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STT</w:t>
            </w:r>
          </w:p>
        </w:tc>
        <w:tc>
          <w:tcPr>
            <w:tcW w:w="2443" w:type="dxa"/>
            <w:vMerge w:val="restart"/>
            <w:vAlign w:val="center"/>
          </w:tcPr>
          <w:p w14:paraId="563ABB6A"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Tên TTHC</w:t>
            </w:r>
          </w:p>
        </w:tc>
        <w:tc>
          <w:tcPr>
            <w:tcW w:w="3685" w:type="dxa"/>
            <w:gridSpan w:val="2"/>
            <w:vAlign w:val="center"/>
          </w:tcPr>
          <w:p w14:paraId="2634A248"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Nội dung ĐGH</w:t>
            </w:r>
          </w:p>
        </w:tc>
        <w:tc>
          <w:tcPr>
            <w:tcW w:w="2693" w:type="dxa"/>
            <w:gridSpan w:val="2"/>
            <w:vAlign w:val="center"/>
          </w:tcPr>
          <w:p w14:paraId="4C4276A7"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Lợi ích phương án đơn giản hóa</w:t>
            </w:r>
          </w:p>
        </w:tc>
      </w:tr>
      <w:tr w:rsidR="00984254" w:rsidRPr="00984254" w14:paraId="5945117A" w14:textId="77777777" w:rsidTr="00984254">
        <w:trPr>
          <w:jc w:val="center"/>
        </w:trPr>
        <w:tc>
          <w:tcPr>
            <w:tcW w:w="671" w:type="dxa"/>
            <w:vMerge/>
          </w:tcPr>
          <w:p w14:paraId="125B33CF" w14:textId="77777777" w:rsidR="00984254" w:rsidRPr="00984254" w:rsidRDefault="00984254" w:rsidP="00937185">
            <w:pPr>
              <w:jc w:val="center"/>
              <w:rPr>
                <w:rFonts w:asciiTheme="majorHAnsi" w:hAnsiTheme="majorHAnsi" w:cstheme="majorHAnsi"/>
                <w:b/>
                <w:bCs/>
              </w:rPr>
            </w:pPr>
          </w:p>
        </w:tc>
        <w:tc>
          <w:tcPr>
            <w:tcW w:w="2443" w:type="dxa"/>
            <w:vMerge/>
            <w:vAlign w:val="center"/>
          </w:tcPr>
          <w:p w14:paraId="4FDF35B5" w14:textId="77777777" w:rsidR="00984254" w:rsidRPr="00984254" w:rsidRDefault="00984254" w:rsidP="00937185">
            <w:pPr>
              <w:jc w:val="center"/>
              <w:rPr>
                <w:rFonts w:asciiTheme="majorHAnsi" w:hAnsiTheme="majorHAnsi" w:cstheme="majorHAnsi"/>
                <w:b/>
                <w:bCs/>
              </w:rPr>
            </w:pPr>
          </w:p>
        </w:tc>
        <w:tc>
          <w:tcPr>
            <w:tcW w:w="2064" w:type="dxa"/>
            <w:vAlign w:val="center"/>
          </w:tcPr>
          <w:p w14:paraId="411C52B8"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rPr>
              <w:t>Cắt giảm thời gian giải quyết</w:t>
            </w:r>
          </w:p>
        </w:tc>
        <w:tc>
          <w:tcPr>
            <w:tcW w:w="1621" w:type="dxa"/>
            <w:vAlign w:val="center"/>
          </w:tcPr>
          <w:p w14:paraId="769E413F"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rPr>
              <w:t>Cắt giảm thành phần hồ sơ</w:t>
            </w:r>
          </w:p>
        </w:tc>
        <w:tc>
          <w:tcPr>
            <w:tcW w:w="1559" w:type="dxa"/>
            <w:vAlign w:val="center"/>
          </w:tcPr>
          <w:p w14:paraId="3039F703"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rPr>
              <w:t>Chi phí tiết kiệm cho cá nhân, tổ chức ước tính</w:t>
            </w:r>
          </w:p>
        </w:tc>
        <w:tc>
          <w:tcPr>
            <w:tcW w:w="1134" w:type="dxa"/>
            <w:vAlign w:val="center"/>
          </w:tcPr>
          <w:p w14:paraId="3AC601EF"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rPr>
              <w:t>Tỷ lệ cắt giảm chi phí ước tính</w:t>
            </w:r>
          </w:p>
        </w:tc>
      </w:tr>
      <w:tr w:rsidR="00984254" w:rsidRPr="00984254" w14:paraId="4E89950F" w14:textId="77777777" w:rsidTr="00984254">
        <w:trPr>
          <w:jc w:val="center"/>
        </w:trPr>
        <w:tc>
          <w:tcPr>
            <w:tcW w:w="671" w:type="dxa"/>
          </w:tcPr>
          <w:p w14:paraId="49BC657D"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I</w:t>
            </w:r>
          </w:p>
        </w:tc>
        <w:tc>
          <w:tcPr>
            <w:tcW w:w="2443" w:type="dxa"/>
          </w:tcPr>
          <w:p w14:paraId="5B8E4307"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TTHC cấp xã</w:t>
            </w:r>
          </w:p>
        </w:tc>
        <w:tc>
          <w:tcPr>
            <w:tcW w:w="2064" w:type="dxa"/>
          </w:tcPr>
          <w:p w14:paraId="7BAE3C7B" w14:textId="77777777" w:rsidR="00984254" w:rsidRPr="00984254" w:rsidRDefault="00984254" w:rsidP="00937185">
            <w:pPr>
              <w:jc w:val="center"/>
              <w:rPr>
                <w:rFonts w:asciiTheme="majorHAnsi" w:hAnsiTheme="majorHAnsi" w:cstheme="majorHAnsi"/>
                <w:b/>
                <w:bCs/>
              </w:rPr>
            </w:pPr>
          </w:p>
        </w:tc>
        <w:tc>
          <w:tcPr>
            <w:tcW w:w="1621" w:type="dxa"/>
          </w:tcPr>
          <w:p w14:paraId="66532BD3" w14:textId="77777777" w:rsidR="00984254" w:rsidRPr="00984254" w:rsidRDefault="00984254" w:rsidP="00937185">
            <w:pPr>
              <w:jc w:val="center"/>
              <w:rPr>
                <w:rFonts w:asciiTheme="majorHAnsi" w:hAnsiTheme="majorHAnsi" w:cstheme="majorHAnsi"/>
                <w:b/>
                <w:bCs/>
              </w:rPr>
            </w:pPr>
          </w:p>
        </w:tc>
        <w:tc>
          <w:tcPr>
            <w:tcW w:w="1559" w:type="dxa"/>
          </w:tcPr>
          <w:p w14:paraId="1FC52249" w14:textId="77777777" w:rsidR="00984254" w:rsidRPr="00984254" w:rsidRDefault="00984254" w:rsidP="00937185">
            <w:pPr>
              <w:jc w:val="center"/>
              <w:rPr>
                <w:rFonts w:asciiTheme="majorHAnsi" w:hAnsiTheme="majorHAnsi" w:cstheme="majorHAnsi"/>
                <w:b/>
                <w:bCs/>
              </w:rPr>
            </w:pPr>
          </w:p>
        </w:tc>
        <w:tc>
          <w:tcPr>
            <w:tcW w:w="1134" w:type="dxa"/>
          </w:tcPr>
          <w:p w14:paraId="68C0FBD2" w14:textId="77777777" w:rsidR="00984254" w:rsidRPr="00984254" w:rsidRDefault="00984254" w:rsidP="00937185">
            <w:pPr>
              <w:jc w:val="center"/>
              <w:rPr>
                <w:rFonts w:asciiTheme="majorHAnsi" w:hAnsiTheme="majorHAnsi" w:cstheme="majorHAnsi"/>
                <w:b/>
                <w:bCs/>
              </w:rPr>
            </w:pPr>
          </w:p>
        </w:tc>
      </w:tr>
      <w:tr w:rsidR="00984254" w:rsidRPr="00984254" w14:paraId="0B7B7846" w14:textId="77777777" w:rsidTr="00984254">
        <w:trPr>
          <w:jc w:val="center"/>
        </w:trPr>
        <w:tc>
          <w:tcPr>
            <w:tcW w:w="671" w:type="dxa"/>
            <w:vAlign w:val="center"/>
          </w:tcPr>
          <w:p w14:paraId="0F283E4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w:t>
            </w:r>
          </w:p>
        </w:tc>
        <w:tc>
          <w:tcPr>
            <w:tcW w:w="2443" w:type="dxa"/>
            <w:vAlign w:val="center"/>
          </w:tcPr>
          <w:p w14:paraId="15E953B4" w14:textId="77777777" w:rsidR="00984254" w:rsidRPr="00984254" w:rsidRDefault="00984254" w:rsidP="00937185">
            <w:pPr>
              <w:jc w:val="both"/>
              <w:rPr>
                <w:rFonts w:asciiTheme="majorHAnsi" w:hAnsiTheme="majorHAnsi" w:cstheme="majorHAnsi"/>
              </w:rPr>
            </w:pPr>
            <w:r w:rsidRPr="00984254">
              <w:rPr>
                <w:rStyle w:val="fontstyle01"/>
                <w:rFonts w:asciiTheme="majorHAnsi" w:hAnsiTheme="majorHAnsi" w:cstheme="majorHAnsi"/>
                <w:color w:val="auto"/>
                <w:sz w:val="24"/>
                <w:szCs w:val="24"/>
              </w:rPr>
              <w:t>Cấp phép sử dụng tạm thời một phần vỉa hè, lòng  đường cho các hoạt động phục vụ thi công xây dựng, sửa chữa công trình</w:t>
            </w:r>
          </w:p>
        </w:tc>
        <w:tc>
          <w:tcPr>
            <w:tcW w:w="2064" w:type="dxa"/>
            <w:vAlign w:val="center"/>
          </w:tcPr>
          <w:p w14:paraId="333CDF2F"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03 ngày làm việc xuống còn 2,5 ngày làm việc</w:t>
            </w:r>
          </w:p>
        </w:tc>
        <w:tc>
          <w:tcPr>
            <w:tcW w:w="1621" w:type="dxa"/>
            <w:vAlign w:val="center"/>
          </w:tcPr>
          <w:p w14:paraId="414AC9C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Cắt giảm “Bản vẽ vị trí mặt</w:t>
            </w:r>
          </w:p>
          <w:p w14:paraId="6D2C41A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bằng đề nghị cấp phép”</w:t>
            </w:r>
          </w:p>
        </w:tc>
        <w:tc>
          <w:tcPr>
            <w:tcW w:w="1559" w:type="dxa"/>
            <w:vAlign w:val="center"/>
          </w:tcPr>
          <w:p w14:paraId="55E01D8E"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26.596.143 đồng/năm;</w:t>
            </w:r>
          </w:p>
        </w:tc>
        <w:tc>
          <w:tcPr>
            <w:tcW w:w="1134" w:type="dxa"/>
            <w:vAlign w:val="center"/>
          </w:tcPr>
          <w:p w14:paraId="11DAA1BD"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27,47%</w:t>
            </w:r>
          </w:p>
        </w:tc>
      </w:tr>
      <w:tr w:rsidR="00984254" w:rsidRPr="00984254" w14:paraId="1128CA6E" w14:textId="77777777" w:rsidTr="00984254">
        <w:trPr>
          <w:jc w:val="center"/>
        </w:trPr>
        <w:tc>
          <w:tcPr>
            <w:tcW w:w="671" w:type="dxa"/>
            <w:vAlign w:val="center"/>
          </w:tcPr>
          <w:p w14:paraId="1AC1DA24"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II</w:t>
            </w:r>
          </w:p>
        </w:tc>
        <w:tc>
          <w:tcPr>
            <w:tcW w:w="2443" w:type="dxa"/>
            <w:vAlign w:val="center"/>
          </w:tcPr>
          <w:p w14:paraId="19DA6036" w14:textId="77777777" w:rsidR="00984254" w:rsidRPr="00984254" w:rsidRDefault="00984254" w:rsidP="00937185">
            <w:pPr>
              <w:jc w:val="both"/>
              <w:rPr>
                <w:rFonts w:asciiTheme="majorHAnsi" w:hAnsiTheme="majorHAnsi" w:cstheme="majorHAnsi"/>
                <w:b/>
                <w:bCs/>
              </w:rPr>
            </w:pPr>
            <w:r w:rsidRPr="00984254">
              <w:rPr>
                <w:rFonts w:asciiTheme="majorHAnsi" w:hAnsiTheme="majorHAnsi" w:cstheme="majorHAnsi"/>
                <w:b/>
                <w:bCs/>
              </w:rPr>
              <w:t>TTHC cấp huyện</w:t>
            </w:r>
          </w:p>
        </w:tc>
        <w:tc>
          <w:tcPr>
            <w:tcW w:w="2064" w:type="dxa"/>
            <w:vAlign w:val="center"/>
          </w:tcPr>
          <w:p w14:paraId="69A9B5E1" w14:textId="77777777" w:rsidR="00984254" w:rsidRPr="00984254" w:rsidRDefault="00984254" w:rsidP="00937185">
            <w:pPr>
              <w:jc w:val="both"/>
              <w:rPr>
                <w:rFonts w:asciiTheme="majorHAnsi" w:hAnsiTheme="majorHAnsi" w:cstheme="majorHAnsi"/>
              </w:rPr>
            </w:pPr>
          </w:p>
        </w:tc>
        <w:tc>
          <w:tcPr>
            <w:tcW w:w="1621" w:type="dxa"/>
            <w:vAlign w:val="center"/>
          </w:tcPr>
          <w:p w14:paraId="2EB376C5" w14:textId="77777777" w:rsidR="00984254" w:rsidRPr="00984254" w:rsidRDefault="00984254" w:rsidP="00937185">
            <w:pPr>
              <w:jc w:val="center"/>
              <w:rPr>
                <w:rFonts w:asciiTheme="majorHAnsi" w:hAnsiTheme="majorHAnsi" w:cstheme="majorHAnsi"/>
                <w:b/>
                <w:bCs/>
              </w:rPr>
            </w:pPr>
          </w:p>
        </w:tc>
        <w:tc>
          <w:tcPr>
            <w:tcW w:w="1559" w:type="dxa"/>
            <w:vAlign w:val="center"/>
          </w:tcPr>
          <w:p w14:paraId="35E02AF9" w14:textId="77777777" w:rsidR="00984254" w:rsidRPr="00984254" w:rsidRDefault="00984254" w:rsidP="00937185">
            <w:pPr>
              <w:jc w:val="center"/>
              <w:rPr>
                <w:rFonts w:asciiTheme="majorHAnsi" w:hAnsiTheme="majorHAnsi" w:cstheme="majorHAnsi"/>
                <w:b/>
                <w:bCs/>
              </w:rPr>
            </w:pPr>
          </w:p>
        </w:tc>
        <w:tc>
          <w:tcPr>
            <w:tcW w:w="1134" w:type="dxa"/>
            <w:vAlign w:val="center"/>
          </w:tcPr>
          <w:p w14:paraId="73DD7044" w14:textId="77777777" w:rsidR="00984254" w:rsidRPr="00984254" w:rsidRDefault="00984254" w:rsidP="00937185">
            <w:pPr>
              <w:jc w:val="center"/>
              <w:rPr>
                <w:rFonts w:asciiTheme="majorHAnsi" w:hAnsiTheme="majorHAnsi" w:cstheme="majorHAnsi"/>
                <w:b/>
                <w:bCs/>
              </w:rPr>
            </w:pPr>
          </w:p>
        </w:tc>
      </w:tr>
      <w:tr w:rsidR="00984254" w:rsidRPr="00984254" w14:paraId="006853AA" w14:textId="77777777" w:rsidTr="00984254">
        <w:trPr>
          <w:jc w:val="center"/>
        </w:trPr>
        <w:tc>
          <w:tcPr>
            <w:tcW w:w="671" w:type="dxa"/>
            <w:vAlign w:val="center"/>
          </w:tcPr>
          <w:p w14:paraId="64EA9CD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w:t>
            </w:r>
          </w:p>
        </w:tc>
        <w:tc>
          <w:tcPr>
            <w:tcW w:w="2443" w:type="dxa"/>
            <w:vAlign w:val="center"/>
          </w:tcPr>
          <w:p w14:paraId="178F33B4"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Cấp giấy phép chặt hạ, dịch chuyển cây xanh</w:t>
            </w:r>
          </w:p>
        </w:tc>
        <w:tc>
          <w:tcPr>
            <w:tcW w:w="2064" w:type="dxa"/>
            <w:vAlign w:val="center"/>
          </w:tcPr>
          <w:p w14:paraId="6BBF4D31"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15 ngày làm việc giảm còn 10 ngày làm việc</w:t>
            </w:r>
          </w:p>
        </w:tc>
        <w:tc>
          <w:tcPr>
            <w:tcW w:w="1621" w:type="dxa"/>
            <w:vAlign w:val="center"/>
          </w:tcPr>
          <w:p w14:paraId="2501319C" w14:textId="77777777" w:rsidR="00984254" w:rsidRPr="00984254" w:rsidRDefault="00984254" w:rsidP="00937185">
            <w:pPr>
              <w:jc w:val="center"/>
              <w:rPr>
                <w:rFonts w:asciiTheme="majorHAnsi" w:hAnsiTheme="majorHAnsi" w:cstheme="majorHAnsi"/>
              </w:rPr>
            </w:pPr>
          </w:p>
        </w:tc>
        <w:tc>
          <w:tcPr>
            <w:tcW w:w="1559" w:type="dxa"/>
            <w:vAlign w:val="center"/>
          </w:tcPr>
          <w:p w14:paraId="39D8FB39"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127.023.480 đồng/năm;</w:t>
            </w:r>
          </w:p>
        </w:tc>
        <w:tc>
          <w:tcPr>
            <w:tcW w:w="1134" w:type="dxa"/>
            <w:vAlign w:val="center"/>
          </w:tcPr>
          <w:p w14:paraId="542A9378"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30,86%.</w:t>
            </w:r>
          </w:p>
        </w:tc>
      </w:tr>
      <w:tr w:rsidR="00984254" w:rsidRPr="00984254" w14:paraId="69405098" w14:textId="77777777" w:rsidTr="00984254">
        <w:trPr>
          <w:jc w:val="center"/>
        </w:trPr>
        <w:tc>
          <w:tcPr>
            <w:tcW w:w="671" w:type="dxa"/>
            <w:vAlign w:val="center"/>
          </w:tcPr>
          <w:p w14:paraId="3D5E57E8"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III</w:t>
            </w:r>
          </w:p>
        </w:tc>
        <w:tc>
          <w:tcPr>
            <w:tcW w:w="2443" w:type="dxa"/>
            <w:vAlign w:val="center"/>
          </w:tcPr>
          <w:p w14:paraId="675F2D22" w14:textId="77777777" w:rsidR="00984254" w:rsidRPr="00984254" w:rsidRDefault="00984254" w:rsidP="00937185">
            <w:pPr>
              <w:jc w:val="both"/>
              <w:rPr>
                <w:rFonts w:asciiTheme="majorHAnsi" w:hAnsiTheme="majorHAnsi" w:cstheme="majorHAnsi"/>
                <w:b/>
                <w:bCs/>
              </w:rPr>
            </w:pPr>
            <w:r w:rsidRPr="00984254">
              <w:rPr>
                <w:rFonts w:asciiTheme="majorHAnsi" w:hAnsiTheme="majorHAnsi" w:cstheme="majorHAnsi"/>
                <w:b/>
                <w:bCs/>
              </w:rPr>
              <w:t>3. TTHC cấp tỉnh</w:t>
            </w:r>
          </w:p>
        </w:tc>
        <w:tc>
          <w:tcPr>
            <w:tcW w:w="2064" w:type="dxa"/>
            <w:vAlign w:val="center"/>
          </w:tcPr>
          <w:p w14:paraId="49534F03" w14:textId="77777777" w:rsidR="00984254" w:rsidRPr="00984254" w:rsidRDefault="00984254" w:rsidP="00937185">
            <w:pPr>
              <w:jc w:val="both"/>
              <w:rPr>
                <w:rFonts w:asciiTheme="majorHAnsi" w:hAnsiTheme="majorHAnsi" w:cstheme="majorHAnsi"/>
              </w:rPr>
            </w:pPr>
          </w:p>
        </w:tc>
        <w:tc>
          <w:tcPr>
            <w:tcW w:w="1621" w:type="dxa"/>
            <w:vAlign w:val="center"/>
          </w:tcPr>
          <w:p w14:paraId="1C0B01E1" w14:textId="77777777" w:rsidR="00984254" w:rsidRPr="00984254" w:rsidRDefault="00984254" w:rsidP="00937185">
            <w:pPr>
              <w:jc w:val="center"/>
              <w:rPr>
                <w:rFonts w:asciiTheme="majorHAnsi" w:hAnsiTheme="majorHAnsi" w:cstheme="majorHAnsi"/>
                <w:b/>
                <w:bCs/>
              </w:rPr>
            </w:pPr>
          </w:p>
        </w:tc>
        <w:tc>
          <w:tcPr>
            <w:tcW w:w="1559" w:type="dxa"/>
            <w:vAlign w:val="center"/>
          </w:tcPr>
          <w:p w14:paraId="6D53DBC5" w14:textId="77777777" w:rsidR="00984254" w:rsidRPr="00984254" w:rsidRDefault="00984254" w:rsidP="00937185">
            <w:pPr>
              <w:jc w:val="center"/>
              <w:rPr>
                <w:rFonts w:asciiTheme="majorHAnsi" w:hAnsiTheme="majorHAnsi" w:cstheme="majorHAnsi"/>
                <w:b/>
                <w:bCs/>
              </w:rPr>
            </w:pPr>
          </w:p>
        </w:tc>
        <w:tc>
          <w:tcPr>
            <w:tcW w:w="1134" w:type="dxa"/>
            <w:vAlign w:val="center"/>
          </w:tcPr>
          <w:p w14:paraId="4522F5E6" w14:textId="77777777" w:rsidR="00984254" w:rsidRPr="00984254" w:rsidRDefault="00984254" w:rsidP="00937185">
            <w:pPr>
              <w:jc w:val="center"/>
              <w:rPr>
                <w:rFonts w:asciiTheme="majorHAnsi" w:hAnsiTheme="majorHAnsi" w:cstheme="majorHAnsi"/>
                <w:b/>
                <w:bCs/>
              </w:rPr>
            </w:pPr>
          </w:p>
        </w:tc>
      </w:tr>
      <w:tr w:rsidR="00984254" w:rsidRPr="00984254" w14:paraId="7FB79312" w14:textId="77777777" w:rsidTr="00984254">
        <w:trPr>
          <w:jc w:val="center"/>
        </w:trPr>
        <w:tc>
          <w:tcPr>
            <w:tcW w:w="671" w:type="dxa"/>
            <w:vAlign w:val="center"/>
          </w:tcPr>
          <w:p w14:paraId="6360C177"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3</w:t>
            </w:r>
          </w:p>
        </w:tc>
        <w:tc>
          <w:tcPr>
            <w:tcW w:w="2443" w:type="dxa"/>
            <w:vAlign w:val="center"/>
          </w:tcPr>
          <w:p w14:paraId="11EAE1CD"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 xml:space="preserve">Thẩm định nhiệm vụ nhiệm vụ điều chỉnh quy họach chi tiết của dự án đầu tư xây dựng công trình theo hình thức kinh doanh </w:t>
            </w:r>
          </w:p>
        </w:tc>
        <w:tc>
          <w:tcPr>
            <w:tcW w:w="2064" w:type="dxa"/>
            <w:vAlign w:val="center"/>
          </w:tcPr>
          <w:p w14:paraId="7AE53AB4"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20 ngày giảm còn 17 ngày</w:t>
            </w:r>
          </w:p>
        </w:tc>
        <w:tc>
          <w:tcPr>
            <w:tcW w:w="1621" w:type="dxa"/>
            <w:vAlign w:val="center"/>
          </w:tcPr>
          <w:p w14:paraId="470A054D" w14:textId="77777777" w:rsidR="00984254" w:rsidRPr="00984254" w:rsidRDefault="00984254" w:rsidP="00937185">
            <w:pPr>
              <w:jc w:val="center"/>
              <w:rPr>
                <w:rFonts w:asciiTheme="majorHAnsi" w:hAnsiTheme="majorHAnsi" w:cstheme="majorHAnsi"/>
              </w:rPr>
            </w:pPr>
          </w:p>
        </w:tc>
        <w:tc>
          <w:tcPr>
            <w:tcW w:w="1559" w:type="dxa"/>
            <w:vAlign w:val="center"/>
          </w:tcPr>
          <w:p w14:paraId="667A22D4"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45.144.000</w:t>
            </w:r>
          </w:p>
          <w:p w14:paraId="76970045"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đồng/năm</w:t>
            </w:r>
          </w:p>
        </w:tc>
        <w:tc>
          <w:tcPr>
            <w:tcW w:w="1134" w:type="dxa"/>
            <w:vAlign w:val="center"/>
          </w:tcPr>
          <w:p w14:paraId="19F24E6E"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12,24%</w:t>
            </w:r>
          </w:p>
        </w:tc>
      </w:tr>
      <w:tr w:rsidR="00984254" w:rsidRPr="00984254" w14:paraId="5F0A6EF0" w14:textId="77777777" w:rsidTr="00984254">
        <w:trPr>
          <w:jc w:val="center"/>
        </w:trPr>
        <w:tc>
          <w:tcPr>
            <w:tcW w:w="671" w:type="dxa"/>
            <w:vAlign w:val="center"/>
          </w:tcPr>
          <w:p w14:paraId="409213D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4</w:t>
            </w:r>
          </w:p>
        </w:tc>
        <w:tc>
          <w:tcPr>
            <w:tcW w:w="2443" w:type="dxa"/>
            <w:vAlign w:val="center"/>
          </w:tcPr>
          <w:p w14:paraId="3F0F49EA"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Cấp giấy  phép xây  dựng công trình cấp đặc biệt, cấp I, cấp II</w:t>
            </w:r>
          </w:p>
        </w:tc>
        <w:tc>
          <w:tcPr>
            <w:tcW w:w="2064" w:type="dxa"/>
            <w:vAlign w:val="center"/>
          </w:tcPr>
          <w:p w14:paraId="48935BB1"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20 ngày giảm còn 10 ngày</w:t>
            </w:r>
          </w:p>
        </w:tc>
        <w:tc>
          <w:tcPr>
            <w:tcW w:w="1621" w:type="dxa"/>
            <w:vAlign w:val="center"/>
          </w:tcPr>
          <w:p w14:paraId="58316C4B" w14:textId="77777777" w:rsidR="00984254" w:rsidRPr="00984254" w:rsidRDefault="00984254" w:rsidP="00937185">
            <w:pPr>
              <w:jc w:val="center"/>
              <w:rPr>
                <w:rFonts w:asciiTheme="majorHAnsi" w:hAnsiTheme="majorHAnsi" w:cstheme="majorHAnsi"/>
              </w:rPr>
            </w:pPr>
          </w:p>
        </w:tc>
        <w:tc>
          <w:tcPr>
            <w:tcW w:w="1559" w:type="dxa"/>
            <w:vAlign w:val="center"/>
          </w:tcPr>
          <w:p w14:paraId="7B144EA9"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44.880.000</w:t>
            </w:r>
          </w:p>
          <w:p w14:paraId="551AAC4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đồng/năm</w:t>
            </w:r>
          </w:p>
        </w:tc>
        <w:tc>
          <w:tcPr>
            <w:tcW w:w="1134" w:type="dxa"/>
            <w:vAlign w:val="center"/>
          </w:tcPr>
          <w:p w14:paraId="7B509FA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50,00%</w:t>
            </w:r>
          </w:p>
        </w:tc>
      </w:tr>
      <w:tr w:rsidR="00984254" w:rsidRPr="00984254" w14:paraId="0CDCEE31" w14:textId="77777777" w:rsidTr="00984254">
        <w:trPr>
          <w:jc w:val="center"/>
        </w:trPr>
        <w:tc>
          <w:tcPr>
            <w:tcW w:w="671" w:type="dxa"/>
            <w:vAlign w:val="center"/>
          </w:tcPr>
          <w:p w14:paraId="2E4EC4EE"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5</w:t>
            </w:r>
          </w:p>
        </w:tc>
        <w:tc>
          <w:tcPr>
            <w:tcW w:w="2443" w:type="dxa"/>
            <w:vAlign w:val="center"/>
          </w:tcPr>
          <w:p w14:paraId="1EE5ACD7"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Thẩm định thiết kế xây dựng triển khai sau thiết kế cơ sở</w:t>
            </w:r>
          </w:p>
        </w:tc>
        <w:tc>
          <w:tcPr>
            <w:tcW w:w="2064" w:type="dxa"/>
            <w:vAlign w:val="center"/>
          </w:tcPr>
          <w:p w14:paraId="6C24676E"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 Công trình cấp I: 40 ngày giảm còn 32 ngày;</w:t>
            </w:r>
          </w:p>
          <w:p w14:paraId="4BA0D10F"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 Công trình cấp II và III: 30 ngày giảm còn 24 ngày;</w:t>
            </w:r>
          </w:p>
          <w:p w14:paraId="73810E14"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lastRenderedPageBreak/>
              <w:t>- Các công trình còn lại: 20 ngày  giảm còn 16 ngày</w:t>
            </w:r>
          </w:p>
        </w:tc>
        <w:tc>
          <w:tcPr>
            <w:tcW w:w="1621" w:type="dxa"/>
            <w:vAlign w:val="center"/>
          </w:tcPr>
          <w:p w14:paraId="3906091B" w14:textId="77777777" w:rsidR="00984254" w:rsidRPr="00984254" w:rsidRDefault="00984254" w:rsidP="00937185">
            <w:pPr>
              <w:jc w:val="center"/>
              <w:rPr>
                <w:rFonts w:asciiTheme="majorHAnsi" w:hAnsiTheme="majorHAnsi" w:cstheme="majorHAnsi"/>
              </w:rPr>
            </w:pPr>
          </w:p>
        </w:tc>
        <w:tc>
          <w:tcPr>
            <w:tcW w:w="1559" w:type="dxa"/>
            <w:vAlign w:val="center"/>
          </w:tcPr>
          <w:p w14:paraId="379823C1"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158.384.000</w:t>
            </w:r>
            <w:r w:rsidRPr="00984254">
              <w:rPr>
                <w:rFonts w:asciiTheme="majorHAnsi" w:hAnsiTheme="majorHAnsi" w:cstheme="majorHAnsi"/>
              </w:rPr>
              <w:br/>
              <w:t>đồng/năm.</w:t>
            </w:r>
          </w:p>
          <w:p w14:paraId="62A07FDF" w14:textId="77777777" w:rsidR="00984254" w:rsidRPr="00984254" w:rsidRDefault="00984254" w:rsidP="00937185">
            <w:pPr>
              <w:jc w:val="center"/>
              <w:rPr>
                <w:rFonts w:asciiTheme="majorHAnsi" w:hAnsiTheme="majorHAnsi" w:cstheme="majorHAnsi"/>
              </w:rPr>
            </w:pPr>
          </w:p>
        </w:tc>
        <w:tc>
          <w:tcPr>
            <w:tcW w:w="1134" w:type="dxa"/>
            <w:vAlign w:val="center"/>
          </w:tcPr>
          <w:p w14:paraId="42568945"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20,29%</w:t>
            </w:r>
          </w:p>
        </w:tc>
      </w:tr>
      <w:tr w:rsidR="00984254" w:rsidRPr="00984254" w14:paraId="00A45E83" w14:textId="77777777" w:rsidTr="00984254">
        <w:trPr>
          <w:jc w:val="center"/>
        </w:trPr>
        <w:tc>
          <w:tcPr>
            <w:tcW w:w="671" w:type="dxa"/>
            <w:vAlign w:val="center"/>
          </w:tcPr>
          <w:p w14:paraId="12AA8447"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6</w:t>
            </w:r>
          </w:p>
        </w:tc>
        <w:tc>
          <w:tcPr>
            <w:tcW w:w="2443" w:type="dxa"/>
            <w:vAlign w:val="center"/>
          </w:tcPr>
          <w:p w14:paraId="32A14D4B"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Công nhận chủ đầu tư dự án xây dựng nhà ở  thuộc thẩm quyền của Ủy  ban nhan dân cấp tỉnh</w:t>
            </w:r>
          </w:p>
        </w:tc>
        <w:tc>
          <w:tcPr>
            <w:tcW w:w="2064" w:type="dxa"/>
            <w:vAlign w:val="center"/>
          </w:tcPr>
          <w:p w14:paraId="711F043E"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20 ngày giảm còn 15 ngày</w:t>
            </w:r>
          </w:p>
        </w:tc>
        <w:tc>
          <w:tcPr>
            <w:tcW w:w="1621" w:type="dxa"/>
            <w:vAlign w:val="center"/>
          </w:tcPr>
          <w:p w14:paraId="4DF2C219" w14:textId="77777777" w:rsidR="00984254" w:rsidRPr="00984254" w:rsidRDefault="00984254" w:rsidP="00937185">
            <w:pPr>
              <w:jc w:val="center"/>
              <w:rPr>
                <w:rFonts w:asciiTheme="majorHAnsi" w:hAnsiTheme="majorHAnsi" w:cstheme="majorHAnsi"/>
              </w:rPr>
            </w:pPr>
          </w:p>
        </w:tc>
        <w:tc>
          <w:tcPr>
            <w:tcW w:w="1559" w:type="dxa"/>
            <w:vAlign w:val="center"/>
          </w:tcPr>
          <w:p w14:paraId="750D116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1.320.000 đồng/năm.</w:t>
            </w:r>
          </w:p>
        </w:tc>
        <w:tc>
          <w:tcPr>
            <w:tcW w:w="1134" w:type="dxa"/>
            <w:vAlign w:val="center"/>
          </w:tcPr>
          <w:p w14:paraId="11623BFF"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23,00%</w:t>
            </w:r>
          </w:p>
        </w:tc>
      </w:tr>
      <w:tr w:rsidR="00984254" w:rsidRPr="00984254" w14:paraId="64F4C9B4" w14:textId="77777777" w:rsidTr="00984254">
        <w:trPr>
          <w:jc w:val="center"/>
        </w:trPr>
        <w:tc>
          <w:tcPr>
            <w:tcW w:w="671" w:type="dxa"/>
            <w:vAlign w:val="center"/>
          </w:tcPr>
          <w:p w14:paraId="3CCA75E5"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7</w:t>
            </w:r>
          </w:p>
        </w:tc>
        <w:tc>
          <w:tcPr>
            <w:tcW w:w="2443" w:type="dxa"/>
            <w:vAlign w:val="center"/>
          </w:tcPr>
          <w:p w14:paraId="3E19B5C6"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Cấp lại chứng chỉ hành nghề hoạt động xây dựng hạng II, III</w:t>
            </w:r>
          </w:p>
        </w:tc>
        <w:tc>
          <w:tcPr>
            <w:tcW w:w="2064" w:type="dxa"/>
            <w:vAlign w:val="center"/>
          </w:tcPr>
          <w:p w14:paraId="7B5F3B3A"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10 ngày giảm còn 07 ngày</w:t>
            </w:r>
          </w:p>
        </w:tc>
        <w:tc>
          <w:tcPr>
            <w:tcW w:w="1621" w:type="dxa"/>
            <w:vAlign w:val="center"/>
          </w:tcPr>
          <w:p w14:paraId="0F701928" w14:textId="77777777" w:rsidR="00984254" w:rsidRPr="00984254" w:rsidRDefault="00984254" w:rsidP="00937185">
            <w:pPr>
              <w:jc w:val="center"/>
              <w:rPr>
                <w:rFonts w:asciiTheme="majorHAnsi" w:hAnsiTheme="majorHAnsi" w:cstheme="majorHAnsi"/>
              </w:rPr>
            </w:pPr>
          </w:p>
        </w:tc>
        <w:tc>
          <w:tcPr>
            <w:tcW w:w="1559" w:type="dxa"/>
            <w:vAlign w:val="center"/>
          </w:tcPr>
          <w:p w14:paraId="5A81DB6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3.960.000 đồng/năm</w:t>
            </w:r>
          </w:p>
        </w:tc>
        <w:tc>
          <w:tcPr>
            <w:tcW w:w="1134" w:type="dxa"/>
            <w:vAlign w:val="center"/>
          </w:tcPr>
          <w:p w14:paraId="42CA4639"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25,98%</w:t>
            </w:r>
          </w:p>
        </w:tc>
      </w:tr>
      <w:tr w:rsidR="00984254" w:rsidRPr="00984254" w14:paraId="47C4F1F7" w14:textId="77777777" w:rsidTr="00984254">
        <w:trPr>
          <w:jc w:val="center"/>
        </w:trPr>
        <w:tc>
          <w:tcPr>
            <w:tcW w:w="671" w:type="dxa"/>
            <w:vAlign w:val="center"/>
          </w:tcPr>
          <w:p w14:paraId="1DEAE5C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8</w:t>
            </w:r>
          </w:p>
        </w:tc>
        <w:tc>
          <w:tcPr>
            <w:tcW w:w="2443" w:type="dxa"/>
            <w:vAlign w:val="center"/>
          </w:tcPr>
          <w:p w14:paraId="577E69B2"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Cấp lại chứng chỉ năng lực hoạt động xây dựng hạng II, hạng III</w:t>
            </w:r>
          </w:p>
        </w:tc>
        <w:tc>
          <w:tcPr>
            <w:tcW w:w="2064" w:type="dxa"/>
            <w:vAlign w:val="center"/>
          </w:tcPr>
          <w:p w14:paraId="27A9C069"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10 ngày giảm còn 07 ngày</w:t>
            </w:r>
          </w:p>
        </w:tc>
        <w:tc>
          <w:tcPr>
            <w:tcW w:w="1621" w:type="dxa"/>
            <w:vAlign w:val="center"/>
          </w:tcPr>
          <w:p w14:paraId="36474174" w14:textId="77777777" w:rsidR="00984254" w:rsidRPr="00984254" w:rsidRDefault="00984254" w:rsidP="00937185">
            <w:pPr>
              <w:jc w:val="center"/>
              <w:rPr>
                <w:rFonts w:asciiTheme="majorHAnsi" w:hAnsiTheme="majorHAnsi" w:cstheme="majorHAnsi"/>
              </w:rPr>
            </w:pPr>
          </w:p>
        </w:tc>
        <w:tc>
          <w:tcPr>
            <w:tcW w:w="1559" w:type="dxa"/>
            <w:vAlign w:val="center"/>
          </w:tcPr>
          <w:p w14:paraId="66A6D9A7"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3.168.,000 đồng/năm.</w:t>
            </w:r>
          </w:p>
        </w:tc>
        <w:tc>
          <w:tcPr>
            <w:tcW w:w="1134" w:type="dxa"/>
            <w:vAlign w:val="center"/>
          </w:tcPr>
          <w:p w14:paraId="29F8C5B1"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25,71%</w:t>
            </w:r>
          </w:p>
        </w:tc>
      </w:tr>
      <w:tr w:rsidR="00984254" w:rsidRPr="00984254" w14:paraId="7962106D" w14:textId="77777777" w:rsidTr="00984254">
        <w:trPr>
          <w:jc w:val="center"/>
        </w:trPr>
        <w:tc>
          <w:tcPr>
            <w:tcW w:w="671" w:type="dxa"/>
            <w:vAlign w:val="center"/>
          </w:tcPr>
          <w:p w14:paraId="6983625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9</w:t>
            </w:r>
          </w:p>
        </w:tc>
        <w:tc>
          <w:tcPr>
            <w:tcW w:w="2443" w:type="dxa"/>
            <w:vAlign w:val="center"/>
          </w:tcPr>
          <w:p w14:paraId="706002EF"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Thẩm định nhiệm vụ, nhiệm vụ điều chỉnh quy hoạch chi tiết của dự án đầu tư xây dựng công trình theo hình thức kinh doanh thuộc thẩm quyền phê duyệt của UBND cấp tỉnh</w:t>
            </w:r>
          </w:p>
        </w:tc>
        <w:tc>
          <w:tcPr>
            <w:tcW w:w="2064" w:type="dxa"/>
            <w:vAlign w:val="center"/>
          </w:tcPr>
          <w:p w14:paraId="2E5D8389" w14:textId="77777777" w:rsidR="00984254" w:rsidRPr="00984254" w:rsidRDefault="00984254" w:rsidP="00937185">
            <w:pPr>
              <w:jc w:val="both"/>
              <w:rPr>
                <w:rFonts w:asciiTheme="majorHAnsi" w:hAnsiTheme="majorHAnsi" w:cstheme="majorHAnsi"/>
              </w:rPr>
            </w:pPr>
          </w:p>
        </w:tc>
        <w:tc>
          <w:tcPr>
            <w:tcW w:w="1621" w:type="dxa"/>
            <w:vAlign w:val="center"/>
          </w:tcPr>
          <w:p w14:paraId="548BEA39"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Bỏ thành phần hồ sơ “Dự thảo Tờ trình và Dự thảo quyết định phê duyệt nhiệm</w:t>
            </w:r>
          </w:p>
          <w:p w14:paraId="16A5632D"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vụ”</w:t>
            </w:r>
          </w:p>
        </w:tc>
        <w:tc>
          <w:tcPr>
            <w:tcW w:w="1559" w:type="dxa"/>
            <w:vAlign w:val="center"/>
          </w:tcPr>
          <w:p w14:paraId="61DA8059" w14:textId="77777777" w:rsidR="00984254" w:rsidRPr="00984254" w:rsidRDefault="00984254" w:rsidP="00937185">
            <w:pPr>
              <w:jc w:val="center"/>
              <w:rPr>
                <w:rFonts w:asciiTheme="majorHAnsi" w:hAnsiTheme="majorHAnsi" w:cstheme="majorHAnsi"/>
              </w:rPr>
            </w:pPr>
          </w:p>
          <w:p w14:paraId="167ACFB8" w14:textId="77777777" w:rsidR="00984254" w:rsidRPr="00984254" w:rsidRDefault="00984254" w:rsidP="00937185">
            <w:pPr>
              <w:jc w:val="center"/>
              <w:rPr>
                <w:rFonts w:asciiTheme="majorHAnsi" w:hAnsiTheme="majorHAnsi" w:cstheme="majorHAnsi"/>
              </w:rPr>
            </w:pPr>
          </w:p>
          <w:p w14:paraId="007F8337" w14:textId="77777777" w:rsidR="00984254" w:rsidRPr="00984254" w:rsidRDefault="00984254" w:rsidP="00937185">
            <w:pPr>
              <w:jc w:val="center"/>
              <w:rPr>
                <w:rFonts w:asciiTheme="majorHAnsi" w:hAnsiTheme="majorHAnsi" w:cstheme="majorHAnsi"/>
              </w:rPr>
            </w:pPr>
          </w:p>
          <w:p w14:paraId="36D97F64"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128.754.000 đồng/năm</w:t>
            </w:r>
          </w:p>
        </w:tc>
        <w:tc>
          <w:tcPr>
            <w:tcW w:w="1134" w:type="dxa"/>
            <w:vAlign w:val="center"/>
          </w:tcPr>
          <w:p w14:paraId="50F8F1D3"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22,12%</w:t>
            </w:r>
          </w:p>
        </w:tc>
      </w:tr>
      <w:tr w:rsidR="00984254" w:rsidRPr="00984254" w14:paraId="165D45E4" w14:textId="77777777" w:rsidTr="00984254">
        <w:trPr>
          <w:jc w:val="center"/>
        </w:trPr>
        <w:tc>
          <w:tcPr>
            <w:tcW w:w="671" w:type="dxa"/>
            <w:vAlign w:val="center"/>
          </w:tcPr>
          <w:p w14:paraId="421D3190"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10</w:t>
            </w:r>
          </w:p>
        </w:tc>
        <w:tc>
          <w:tcPr>
            <w:tcW w:w="2443" w:type="dxa"/>
            <w:vAlign w:val="center"/>
          </w:tcPr>
          <w:p w14:paraId="750346D6"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Thẩm định đồ án, đồ án điều chỉnh quy hoạch chi tiết của dự án đầu tư xây dựng công trình theo hình thức kinh doanh thuộc thẩm quyền phê duyệt của UBND cấp tỉnh</w:t>
            </w:r>
          </w:p>
        </w:tc>
        <w:tc>
          <w:tcPr>
            <w:tcW w:w="2064" w:type="dxa"/>
            <w:vAlign w:val="center"/>
          </w:tcPr>
          <w:p w14:paraId="19C184AB" w14:textId="77777777" w:rsidR="00984254" w:rsidRPr="00984254" w:rsidRDefault="00984254" w:rsidP="00937185">
            <w:pPr>
              <w:jc w:val="both"/>
              <w:rPr>
                <w:rFonts w:asciiTheme="majorHAnsi" w:hAnsiTheme="majorHAnsi" w:cstheme="majorHAnsi"/>
              </w:rPr>
            </w:pPr>
          </w:p>
        </w:tc>
        <w:tc>
          <w:tcPr>
            <w:tcW w:w="1621" w:type="dxa"/>
            <w:vAlign w:val="center"/>
          </w:tcPr>
          <w:p w14:paraId="300B5097"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Bãi bỏ thành</w:t>
            </w:r>
          </w:p>
          <w:p w14:paraId="3D1F7ABC"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phần hồ sơ “Dự thảo Tờ trình và Dự thảo quyết định phê  duyệt đồ án”</w:t>
            </w:r>
          </w:p>
        </w:tc>
        <w:tc>
          <w:tcPr>
            <w:tcW w:w="1559" w:type="dxa"/>
            <w:vAlign w:val="center"/>
          </w:tcPr>
          <w:p w14:paraId="7BB45BE1"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69.020.000 đồng/năm</w:t>
            </w:r>
          </w:p>
        </w:tc>
        <w:tc>
          <w:tcPr>
            <w:tcW w:w="1134" w:type="dxa"/>
            <w:vAlign w:val="center"/>
          </w:tcPr>
          <w:p w14:paraId="5135C1EB"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9,48%</w:t>
            </w:r>
          </w:p>
        </w:tc>
      </w:tr>
      <w:tr w:rsidR="00984254" w:rsidRPr="00984254" w14:paraId="593123FF" w14:textId="77777777" w:rsidTr="00984254">
        <w:trPr>
          <w:jc w:val="center"/>
        </w:trPr>
        <w:tc>
          <w:tcPr>
            <w:tcW w:w="671" w:type="dxa"/>
            <w:vAlign w:val="center"/>
          </w:tcPr>
          <w:p w14:paraId="134EF66D"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11</w:t>
            </w:r>
          </w:p>
        </w:tc>
        <w:tc>
          <w:tcPr>
            <w:tcW w:w="2443" w:type="dxa"/>
            <w:vAlign w:val="center"/>
          </w:tcPr>
          <w:p w14:paraId="575068B9"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Thông báo nhà ở hình thành trong tương lai đủ điều kiện được bán, cho thuê mua</w:t>
            </w:r>
          </w:p>
        </w:tc>
        <w:tc>
          <w:tcPr>
            <w:tcW w:w="2064" w:type="dxa"/>
            <w:vAlign w:val="center"/>
          </w:tcPr>
          <w:p w14:paraId="42CE52BB" w14:textId="77777777" w:rsidR="00984254" w:rsidRPr="00984254" w:rsidRDefault="00984254" w:rsidP="00937185">
            <w:pPr>
              <w:jc w:val="both"/>
              <w:rPr>
                <w:rFonts w:asciiTheme="majorHAnsi" w:hAnsiTheme="majorHAnsi" w:cstheme="majorHAnsi"/>
              </w:rPr>
            </w:pPr>
            <w:r w:rsidRPr="00984254">
              <w:rPr>
                <w:rFonts w:asciiTheme="majorHAnsi" w:hAnsiTheme="majorHAnsi" w:cstheme="majorHAnsi"/>
              </w:rPr>
              <w:t>12 ngày giảm còn 07 ngày</w:t>
            </w:r>
          </w:p>
        </w:tc>
        <w:tc>
          <w:tcPr>
            <w:tcW w:w="1621" w:type="dxa"/>
            <w:vAlign w:val="center"/>
          </w:tcPr>
          <w:p w14:paraId="00489B64" w14:textId="77777777" w:rsidR="00984254" w:rsidRPr="00984254" w:rsidRDefault="00984254" w:rsidP="00937185">
            <w:pPr>
              <w:jc w:val="center"/>
              <w:rPr>
                <w:rFonts w:asciiTheme="majorHAnsi" w:hAnsiTheme="majorHAnsi" w:cstheme="majorHAnsi"/>
              </w:rPr>
            </w:pPr>
          </w:p>
        </w:tc>
        <w:tc>
          <w:tcPr>
            <w:tcW w:w="1559" w:type="dxa"/>
            <w:vAlign w:val="center"/>
          </w:tcPr>
          <w:p w14:paraId="7C7DFB6E"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14.784.000 đồng/năm.</w:t>
            </w:r>
          </w:p>
        </w:tc>
        <w:tc>
          <w:tcPr>
            <w:tcW w:w="1134" w:type="dxa"/>
            <w:vAlign w:val="center"/>
          </w:tcPr>
          <w:p w14:paraId="08239C55" w14:textId="77777777" w:rsidR="00984254" w:rsidRPr="00984254" w:rsidRDefault="00984254" w:rsidP="00937185">
            <w:pPr>
              <w:jc w:val="center"/>
              <w:rPr>
                <w:rFonts w:asciiTheme="majorHAnsi" w:hAnsiTheme="majorHAnsi" w:cstheme="majorHAnsi"/>
              </w:rPr>
            </w:pPr>
            <w:r w:rsidRPr="00984254">
              <w:rPr>
                <w:rFonts w:asciiTheme="majorHAnsi" w:hAnsiTheme="majorHAnsi" w:cstheme="majorHAnsi"/>
              </w:rPr>
              <w:t>46,25%</w:t>
            </w:r>
          </w:p>
        </w:tc>
      </w:tr>
      <w:tr w:rsidR="00984254" w:rsidRPr="00984254" w14:paraId="020F1C70" w14:textId="77777777" w:rsidTr="00984254">
        <w:trPr>
          <w:jc w:val="center"/>
        </w:trPr>
        <w:tc>
          <w:tcPr>
            <w:tcW w:w="671" w:type="dxa"/>
            <w:vAlign w:val="center"/>
          </w:tcPr>
          <w:p w14:paraId="4D3ED38A" w14:textId="77777777" w:rsidR="00984254" w:rsidRPr="00984254" w:rsidRDefault="00984254" w:rsidP="00937185">
            <w:pPr>
              <w:jc w:val="center"/>
              <w:rPr>
                <w:rFonts w:asciiTheme="majorHAnsi" w:hAnsiTheme="majorHAnsi" w:cstheme="majorHAnsi"/>
                <w:b/>
                <w:bCs/>
              </w:rPr>
            </w:pPr>
          </w:p>
        </w:tc>
        <w:tc>
          <w:tcPr>
            <w:tcW w:w="2443" w:type="dxa"/>
            <w:vAlign w:val="center"/>
          </w:tcPr>
          <w:p w14:paraId="7E46302B"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Cộng</w:t>
            </w:r>
          </w:p>
        </w:tc>
        <w:tc>
          <w:tcPr>
            <w:tcW w:w="2064" w:type="dxa"/>
            <w:vAlign w:val="center"/>
          </w:tcPr>
          <w:p w14:paraId="65B2D60F"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10</w:t>
            </w:r>
          </w:p>
        </w:tc>
        <w:tc>
          <w:tcPr>
            <w:tcW w:w="1621" w:type="dxa"/>
            <w:vAlign w:val="center"/>
          </w:tcPr>
          <w:p w14:paraId="18CAE1C8"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01</w:t>
            </w:r>
          </w:p>
        </w:tc>
        <w:tc>
          <w:tcPr>
            <w:tcW w:w="1559" w:type="dxa"/>
            <w:vAlign w:val="center"/>
          </w:tcPr>
          <w:p w14:paraId="3A447173"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623 triệu đồng/năm.</w:t>
            </w:r>
          </w:p>
        </w:tc>
        <w:tc>
          <w:tcPr>
            <w:tcW w:w="1134" w:type="dxa"/>
            <w:vAlign w:val="center"/>
          </w:tcPr>
          <w:p w14:paraId="6EC120AA" w14:textId="77777777" w:rsidR="00984254" w:rsidRPr="00984254" w:rsidRDefault="00984254" w:rsidP="00937185">
            <w:pPr>
              <w:jc w:val="center"/>
              <w:rPr>
                <w:rFonts w:asciiTheme="majorHAnsi" w:hAnsiTheme="majorHAnsi" w:cstheme="majorHAnsi"/>
                <w:b/>
                <w:bCs/>
              </w:rPr>
            </w:pPr>
            <w:r w:rsidRPr="00984254">
              <w:rPr>
                <w:rFonts w:asciiTheme="majorHAnsi" w:hAnsiTheme="majorHAnsi" w:cstheme="majorHAnsi"/>
                <w:b/>
                <w:bCs/>
              </w:rPr>
              <w:t>29,34%</w:t>
            </w:r>
          </w:p>
        </w:tc>
      </w:tr>
    </w:tbl>
    <w:p w14:paraId="18C29FC6" w14:textId="77777777" w:rsidR="00984254" w:rsidRPr="00984254" w:rsidRDefault="00984254" w:rsidP="00984254">
      <w:pPr>
        <w:ind w:firstLine="567"/>
        <w:rPr>
          <w:rFonts w:asciiTheme="majorHAnsi" w:hAnsiTheme="majorHAnsi" w:cstheme="majorHAnsi"/>
          <w:b/>
          <w:bCs/>
          <w:sz w:val="26"/>
          <w:szCs w:val="26"/>
        </w:rPr>
      </w:pPr>
    </w:p>
    <w:p w14:paraId="7D78336A" w14:textId="77777777" w:rsidR="00984254" w:rsidRPr="00984254" w:rsidRDefault="00984254" w:rsidP="00984254">
      <w:pPr>
        <w:ind w:left="567"/>
        <w:jc w:val="both"/>
        <w:rPr>
          <w:rFonts w:asciiTheme="majorHAnsi" w:hAnsiTheme="majorHAnsi" w:cstheme="majorHAnsi"/>
          <w:b/>
          <w:bCs/>
          <w:sz w:val="26"/>
          <w:szCs w:val="26"/>
        </w:rPr>
      </w:pPr>
      <w:r w:rsidRPr="00984254">
        <w:rPr>
          <w:rFonts w:asciiTheme="majorHAnsi" w:hAnsiTheme="majorHAnsi" w:cstheme="majorHAnsi"/>
          <w:b/>
          <w:bCs/>
          <w:sz w:val="26"/>
          <w:szCs w:val="26"/>
        </w:rPr>
        <w:t>4.3. Tiếp nhận và xử lý phản ánh, kiến nghị về thủ tục hành chính</w:t>
      </w:r>
    </w:p>
    <w:p w14:paraId="07595B1A"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Tổ chức tiếp nhận, xử lý phản ánh kiến nghị của người dân thuộc thẩm quyền giải quyết trên Cổng Dịch vụ công quốc gia theo đúng quy định. Trong 03 năm qua, tại Sở Xây dựng chưa phát sinh các trường hợp phản ánh, kiến nghị về thủ tục hành chính.</w:t>
      </w:r>
    </w:p>
    <w:p w14:paraId="0A08B603"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Tổng hợp các ý kiến về giải quyết TTHC, trả lời trực tuyến qua Trang thông tin điện tử sở để kịp thời giải đáp các thắc mắc, ý kiến của người dân, Giúp cho LĐS nắm bắt kịp thời phản ánh, ý kiến của người dân, tổ chức để đưa ra các giải pháp khắc phục....</w:t>
      </w:r>
    </w:p>
    <w:p w14:paraId="0B3B4219" w14:textId="77777777" w:rsidR="00984254" w:rsidRPr="00984254" w:rsidRDefault="00984254" w:rsidP="00984254">
      <w:pPr>
        <w:ind w:left="567"/>
        <w:jc w:val="both"/>
        <w:rPr>
          <w:rFonts w:asciiTheme="majorHAnsi" w:hAnsiTheme="majorHAnsi" w:cstheme="majorHAnsi"/>
          <w:b/>
          <w:bCs/>
          <w:sz w:val="26"/>
          <w:szCs w:val="26"/>
        </w:rPr>
      </w:pPr>
      <w:r w:rsidRPr="00984254">
        <w:rPr>
          <w:rFonts w:asciiTheme="majorHAnsi" w:hAnsiTheme="majorHAnsi" w:cstheme="majorHAnsi"/>
          <w:b/>
          <w:bCs/>
          <w:sz w:val="26"/>
          <w:szCs w:val="26"/>
        </w:rPr>
        <w:t>4.4. Tình hình, kết quả giải quyết thủ tục hành chính</w:t>
      </w:r>
    </w:p>
    <w:p w14:paraId="7B63649D" w14:textId="77777777" w:rsidR="00984254" w:rsidRPr="00984254" w:rsidRDefault="00984254" w:rsidP="00984254">
      <w:pPr>
        <w:pStyle w:val="ListParagraph"/>
        <w:ind w:left="0" w:firstLine="567"/>
        <w:jc w:val="both"/>
        <w:rPr>
          <w:rFonts w:asciiTheme="majorHAnsi" w:hAnsiTheme="majorHAnsi" w:cstheme="majorHAnsi"/>
          <w:sz w:val="26"/>
          <w:szCs w:val="26"/>
        </w:rPr>
      </w:pPr>
      <w:r w:rsidRPr="00984254">
        <w:rPr>
          <w:rFonts w:asciiTheme="majorHAnsi" w:hAnsiTheme="majorHAnsi" w:cstheme="majorHAnsi"/>
          <w:sz w:val="26"/>
          <w:szCs w:val="26"/>
        </w:rPr>
        <w:t>Tổng số hồ sơ TTHC tiếp nhận, giải quyết của Sở Xây dựng: Năm 2022 (tổng số tiếp nhận 2.445 hồ sơ, tiếp nhận trực tuyến 1.804 hồ sơ, trực tiếp 489 hồ sơ. Giải quyết xong 2.321 hồ sơ đúng hẹn). Năm 2023 (tổng số tiếp nhận 2.622 hồ sơ, tiếp nhận trực tuyến 952 hồ sơ, trực tiếp 1.546 hồ sơ. Giải quyết xong 2.481 hồ sơ đúng hẹn). Trong 9 tháng năm 2024 (tổng số tiếp nhận 1648 hồ sơ, tiếp nhận trực tuyến 1648 hồ sơ, trực tiếp 0 hồ sơ. Giải quyết xong 1.548 hồ sơ đúng hẹn).</w:t>
      </w:r>
    </w:p>
    <w:p w14:paraId="3C31DCE7" w14:textId="77777777" w:rsidR="00984254" w:rsidRPr="00984254" w:rsidRDefault="00984254" w:rsidP="00984254">
      <w:pPr>
        <w:ind w:left="567"/>
        <w:jc w:val="both"/>
        <w:rPr>
          <w:rFonts w:asciiTheme="majorHAnsi" w:hAnsiTheme="majorHAnsi" w:cstheme="majorHAnsi"/>
          <w:b/>
          <w:bCs/>
          <w:sz w:val="26"/>
          <w:szCs w:val="26"/>
        </w:rPr>
      </w:pPr>
      <w:r w:rsidRPr="00984254">
        <w:rPr>
          <w:rFonts w:asciiTheme="majorHAnsi" w:hAnsiTheme="majorHAnsi" w:cstheme="majorHAnsi"/>
          <w:b/>
          <w:bCs/>
          <w:sz w:val="26"/>
          <w:szCs w:val="26"/>
        </w:rPr>
        <w:lastRenderedPageBreak/>
        <w:t>4.5. Triển khai cơ chế một cửa, một cửa liên thông trong giải quyết thủ tục hành chính</w:t>
      </w:r>
    </w:p>
    <w:p w14:paraId="5FF44B54"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Ban hành Kế hoạch triển khai thực hiện rà soát, đánh giá và tham mưu việc cung cấp dịch vụ công trực tuyến toàn trình, dịch vụ công trực tuyến một phần;</w:t>
      </w:r>
    </w:p>
    <w:p w14:paraId="39FAC54F"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Thực hiện thông báo công khai Danh mục dịch vụ công thực hiện trực tuyến toàn trình thuộc phạm vi chức năng quản lý của Sở Xây dựng Bình Định;</w:t>
      </w:r>
    </w:p>
    <w:p w14:paraId="647041D6"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Đề xuất 03 thủ tục hành chính triển khai thí điểm chỉ nhận hồ sơ trực tuyến trong các lĩnh vực Quy hoạch- Kiến trúc, Nhà ở, Quản lý xây dựng;</w:t>
      </w:r>
    </w:p>
    <w:p w14:paraId="419A9C4A"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- 100% hồ sơ TTHC thực hiện cơ chế 1 cửa, 1 cửa liên thông qua Trung tâm HCC.</w:t>
      </w:r>
    </w:p>
    <w:p w14:paraId="636A8BC9" w14:textId="77777777" w:rsidR="00984254" w:rsidRPr="00984254" w:rsidRDefault="00984254" w:rsidP="00984254">
      <w:pPr>
        <w:ind w:left="567"/>
        <w:jc w:val="both"/>
        <w:rPr>
          <w:rFonts w:asciiTheme="majorHAnsi" w:hAnsiTheme="majorHAnsi" w:cstheme="majorHAnsi"/>
          <w:b/>
          <w:bCs/>
          <w:sz w:val="26"/>
          <w:szCs w:val="26"/>
        </w:rPr>
      </w:pPr>
      <w:r w:rsidRPr="00984254">
        <w:rPr>
          <w:rFonts w:asciiTheme="majorHAnsi" w:hAnsiTheme="majorHAnsi" w:cstheme="majorHAnsi"/>
          <w:b/>
          <w:bCs/>
          <w:sz w:val="26"/>
          <w:szCs w:val="26"/>
        </w:rPr>
        <w:t>4.6. Thực hiện thủ tục hành chính trên môi trường điện tử</w:t>
      </w:r>
    </w:p>
    <w:p w14:paraId="0981941C" w14:textId="77777777" w:rsidR="00984254" w:rsidRPr="00984254" w:rsidRDefault="00984254" w:rsidP="00984254">
      <w:pPr>
        <w:pStyle w:val="ListParagraph"/>
        <w:numPr>
          <w:ilvl w:val="0"/>
          <w:numId w:val="13"/>
        </w:numPr>
        <w:ind w:left="0" w:firstLine="567"/>
        <w:jc w:val="both"/>
        <w:rPr>
          <w:rFonts w:asciiTheme="majorHAnsi" w:hAnsiTheme="majorHAnsi" w:cstheme="majorHAnsi"/>
          <w:sz w:val="26"/>
          <w:szCs w:val="26"/>
        </w:rPr>
      </w:pPr>
      <w:r w:rsidRPr="00984254">
        <w:rPr>
          <w:rFonts w:asciiTheme="majorHAnsi" w:hAnsiTheme="majorHAnsi" w:cstheme="majorHAnsi"/>
          <w:sz w:val="26"/>
          <w:szCs w:val="26"/>
        </w:rPr>
        <w:t>Năm 2022 (tổng số tiếp nhận  hồ sơ, tiếp nhận trực tuyến 1.804/2.445 hồ sơ; thanh toán trực tuyến 513 hồ sơ, tổng số tiền 139.714.000đ, đạt tỷ lệ 37.69%; thanh toán trực tiếp 848 hồ sơ, tổng số tiền 1.415.376.000đ, đạt tỷ lệ 62,31%</w:t>
      </w:r>
    </w:p>
    <w:p w14:paraId="4B1BB3D6" w14:textId="77777777" w:rsidR="00984254" w:rsidRPr="00984254" w:rsidRDefault="00984254" w:rsidP="00984254">
      <w:pPr>
        <w:pStyle w:val="ListParagraph"/>
        <w:numPr>
          <w:ilvl w:val="0"/>
          <w:numId w:val="13"/>
        </w:numPr>
        <w:ind w:left="0" w:firstLine="567"/>
        <w:jc w:val="both"/>
        <w:rPr>
          <w:rFonts w:asciiTheme="majorHAnsi" w:hAnsiTheme="majorHAnsi" w:cstheme="majorHAnsi"/>
          <w:sz w:val="26"/>
          <w:szCs w:val="26"/>
        </w:rPr>
      </w:pPr>
      <w:r w:rsidRPr="00984254">
        <w:rPr>
          <w:rFonts w:asciiTheme="majorHAnsi" w:hAnsiTheme="majorHAnsi" w:cstheme="majorHAnsi"/>
          <w:sz w:val="26"/>
          <w:szCs w:val="26"/>
        </w:rPr>
        <w:t xml:space="preserve"> Năm 2023 tiếp nhận trực tuyến 952/ 2.622 hồ sơ; thanh toán trực tuyến 790 hồ sơ, tổng số tiền 553.554.000đ, đạt tỷ lệ 53.23%; thanh toán trực tiếp 694 hồ sơ, tổng số tiền 1.451.432.000đ, đạt tỷ lệ 46,77%.</w:t>
      </w:r>
    </w:p>
    <w:p w14:paraId="00CF0564" w14:textId="77777777" w:rsidR="00984254" w:rsidRPr="00984254" w:rsidRDefault="00984254" w:rsidP="00984254">
      <w:pPr>
        <w:pStyle w:val="ListParagraph"/>
        <w:numPr>
          <w:ilvl w:val="0"/>
          <w:numId w:val="13"/>
        </w:numPr>
        <w:ind w:left="0" w:firstLine="567"/>
        <w:jc w:val="both"/>
        <w:rPr>
          <w:rFonts w:asciiTheme="majorHAnsi" w:hAnsiTheme="majorHAnsi" w:cstheme="majorHAnsi"/>
          <w:sz w:val="26"/>
          <w:szCs w:val="26"/>
        </w:rPr>
      </w:pPr>
      <w:r w:rsidRPr="00984254">
        <w:rPr>
          <w:rFonts w:asciiTheme="majorHAnsi" w:hAnsiTheme="majorHAnsi" w:cstheme="majorHAnsi"/>
          <w:sz w:val="26"/>
          <w:szCs w:val="26"/>
        </w:rPr>
        <w:t>9 tháng năm 2024 tổng số tiếp nhận  hồ sơ, tiếp nhận trực tuyến 1648/1648 hồ sơ; thanh toán trực tuyến 1.039 hồ sơ, tổng số tiền 1.462.031.000đ, đạt tỷ lệ 98.39%; thanh toán trực tiếp 17 hồ sơ, tổng số tiền 491.644.000đ, đạt tỷ lệ 1,61%</w:t>
      </w:r>
    </w:p>
    <w:p w14:paraId="210E8F58" w14:textId="77777777" w:rsidR="00984254" w:rsidRPr="00984254" w:rsidRDefault="00984254" w:rsidP="00984254">
      <w:pPr>
        <w:ind w:firstLine="567"/>
        <w:jc w:val="both"/>
        <w:rPr>
          <w:rFonts w:asciiTheme="majorHAnsi" w:hAnsiTheme="majorHAnsi" w:cstheme="majorHAnsi"/>
          <w:sz w:val="26"/>
          <w:szCs w:val="26"/>
        </w:rPr>
      </w:pPr>
      <w:r w:rsidRPr="00984254">
        <w:rPr>
          <w:rFonts w:asciiTheme="majorHAnsi" w:hAnsiTheme="majorHAnsi" w:cstheme="majorHAnsi"/>
          <w:sz w:val="26"/>
          <w:szCs w:val="26"/>
        </w:rPr>
        <w:t>Đánh giá qua số liệu tỷ lệ hồ sơ trực tuyến và tỷ lệ thanh toán trực tuyến các năm sau cao hơn năm trước, riêng 09 tháng đầu năm 2024 đạt 100% hồ sơ tiếp nhận trực tuyến; thanh toán trực tuyến đạt tỷ lệ 98.39% đảm bảo chỉ số DVCTT được giao.</w:t>
      </w:r>
    </w:p>
    <w:p w14:paraId="469DD76B" w14:textId="77777777" w:rsidR="00984254" w:rsidRPr="00984254" w:rsidRDefault="00984254" w:rsidP="00984254">
      <w:pPr>
        <w:ind w:left="567"/>
        <w:jc w:val="both"/>
        <w:rPr>
          <w:rFonts w:asciiTheme="majorHAnsi" w:hAnsiTheme="majorHAnsi" w:cstheme="majorHAnsi"/>
          <w:b/>
          <w:bCs/>
          <w:sz w:val="26"/>
          <w:szCs w:val="26"/>
        </w:rPr>
      </w:pPr>
      <w:r w:rsidRPr="00984254">
        <w:rPr>
          <w:rFonts w:asciiTheme="majorHAnsi" w:hAnsiTheme="majorHAnsi" w:cstheme="majorHAnsi"/>
          <w:b/>
          <w:bCs/>
          <w:sz w:val="26"/>
          <w:szCs w:val="26"/>
        </w:rPr>
        <w:t>5. Đánh giá, ưu nhược điểm, tồn tại, hạn chế</w:t>
      </w:r>
    </w:p>
    <w:p w14:paraId="305E0EE8" w14:textId="77777777" w:rsidR="00984254" w:rsidRPr="00984254" w:rsidRDefault="00984254" w:rsidP="00984254">
      <w:pPr>
        <w:spacing w:before="120"/>
        <w:ind w:firstLine="567"/>
        <w:jc w:val="both"/>
        <w:rPr>
          <w:rFonts w:asciiTheme="majorHAnsi" w:hAnsiTheme="majorHAnsi" w:cstheme="majorHAnsi"/>
          <w:b/>
          <w:bCs/>
          <w:sz w:val="26"/>
          <w:szCs w:val="26"/>
        </w:rPr>
      </w:pPr>
      <w:r w:rsidRPr="00984254">
        <w:rPr>
          <w:rFonts w:asciiTheme="majorHAnsi" w:hAnsiTheme="majorHAnsi" w:cstheme="majorHAnsi"/>
          <w:b/>
          <w:bCs/>
          <w:sz w:val="26"/>
          <w:szCs w:val="26"/>
        </w:rPr>
        <w:t>5.1. Ưu điểm:</w:t>
      </w:r>
    </w:p>
    <w:p w14:paraId="236EB326"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Công tác cải cách thủ tục hành chính được Lãnh đạo quan tâm, thường xuyên chỉ đạo, quán triệt; đội ngũ công chức trực tiếp thực hiện TTHC có tinh thần phục vụ người dân, doanh nghiệp trong thực hiện thủ tục hành chính, dịch vụ công trực tuyến; các Đoàn viên thanh niên là lực lượng xung kích, năng nổ, nhiệt tình, tích cực trong công tác;</w:t>
      </w:r>
    </w:p>
    <w:p w14:paraId="68DB7C9D"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Công tác rà soát, đơn giản hóa thủ tục hành chính đạt được kết quả cao, mang lại nhiều lợi ích thiết thực cho người dân, doanh nghiệp.</w:t>
      </w:r>
    </w:p>
    <w:p w14:paraId="47487BA3" w14:textId="77777777" w:rsidR="00984254" w:rsidRPr="00984254" w:rsidRDefault="00984254" w:rsidP="00984254">
      <w:pPr>
        <w:spacing w:before="120"/>
        <w:ind w:firstLine="567"/>
        <w:jc w:val="both"/>
        <w:rPr>
          <w:rFonts w:asciiTheme="majorHAnsi" w:hAnsiTheme="majorHAnsi" w:cstheme="majorHAnsi"/>
          <w:b/>
          <w:bCs/>
          <w:sz w:val="26"/>
          <w:szCs w:val="26"/>
        </w:rPr>
      </w:pPr>
      <w:r w:rsidRPr="00984254">
        <w:rPr>
          <w:rFonts w:asciiTheme="majorHAnsi" w:hAnsiTheme="majorHAnsi" w:cstheme="majorHAnsi"/>
          <w:b/>
          <w:bCs/>
          <w:sz w:val="26"/>
          <w:szCs w:val="26"/>
        </w:rPr>
        <w:t>5.2. Nhược điểm, tồn tại:</w:t>
      </w:r>
    </w:p>
    <w:p w14:paraId="42BBE592"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TTHC lĩnh vực xây dựng có tính đặc thù: thành phần hồ sơ lớn, nhiều quy định điều kiện trong TTHC, thời gian giải quyết TTHC theo quy định dài, liên quan nhiều cơ quan, chi phí thực hiện TTHC còn cao so với TTHC khác trong các lĩnh vực đời sống, vv…, dẫn đến việc đánh giá sự hài lòng của người dân, doanh nghiệp chưa cao.</w:t>
      </w:r>
    </w:p>
    <w:p w14:paraId="3D62E536" w14:textId="11742423" w:rsidR="00984254" w:rsidRPr="00984254" w:rsidRDefault="00984254" w:rsidP="00984254">
      <w:pPr>
        <w:ind w:left="567"/>
        <w:rPr>
          <w:rFonts w:asciiTheme="majorHAnsi" w:hAnsiTheme="majorHAnsi" w:cstheme="majorHAnsi"/>
          <w:b/>
          <w:bCs/>
          <w:sz w:val="26"/>
          <w:szCs w:val="26"/>
        </w:rPr>
      </w:pPr>
      <w:r w:rsidRPr="00984254">
        <w:rPr>
          <w:rFonts w:asciiTheme="majorHAnsi" w:hAnsiTheme="majorHAnsi" w:cstheme="majorHAnsi"/>
          <w:b/>
          <w:bCs/>
          <w:sz w:val="26"/>
          <w:szCs w:val="26"/>
        </w:rPr>
        <w:t xml:space="preserve">6. </w:t>
      </w:r>
      <w:r w:rsidRPr="00984254">
        <w:rPr>
          <w:rFonts w:asciiTheme="majorHAnsi" w:hAnsiTheme="majorHAnsi" w:cstheme="majorHAnsi"/>
          <w:b/>
          <w:sz w:val="26"/>
          <w:szCs w:val="26"/>
        </w:rPr>
        <w:t>Liên hệ thực tiễn</w:t>
      </w:r>
      <w:r w:rsidRPr="00984254">
        <w:rPr>
          <w:rFonts w:asciiTheme="majorHAnsi" w:hAnsiTheme="majorHAnsi" w:cstheme="majorHAnsi"/>
          <w:b/>
          <w:bCs/>
          <w:sz w:val="26"/>
          <w:szCs w:val="26"/>
        </w:rPr>
        <w:t>, đ</w:t>
      </w:r>
      <w:r w:rsidRPr="00984254">
        <w:rPr>
          <w:rFonts w:asciiTheme="majorHAnsi" w:hAnsiTheme="majorHAnsi" w:cstheme="majorHAnsi"/>
          <w:b/>
          <w:bCs/>
          <w:sz w:val="26"/>
          <w:szCs w:val="26"/>
        </w:rPr>
        <w:t>ề xuất một số giải pháp</w:t>
      </w:r>
      <w:r w:rsidRPr="00984254">
        <w:rPr>
          <w:rFonts w:asciiTheme="majorHAnsi" w:hAnsiTheme="majorHAnsi" w:cstheme="majorHAnsi"/>
          <w:b/>
          <w:sz w:val="26"/>
          <w:szCs w:val="26"/>
        </w:rPr>
        <w:t xml:space="preserve"> trong nhiệm vụ công tác</w:t>
      </w:r>
    </w:p>
    <w:p w14:paraId="160013EC"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Tăng cường công tác tuyên truyền, hướng dẫn người dân, doanh nghiệp sử dụng các dịch vụ hành chính công trực tuyến để nộp hồ sơ thay vì đến trung tâm phục vụ hành chính công tỉnh và thực hiện thanh toán trực tuyến;</w:t>
      </w:r>
    </w:p>
    <w:p w14:paraId="1C090D44"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Đẩy mạnh công tác rà soát, đơn giản hóa TTHC, đề xuất cắt giảm thành phần hồ sơ, giảm thời gian giải quyết; rà soát, đề xuất cắt giảm các điều kiện thực hiện TTHC;</w:t>
      </w:r>
    </w:p>
    <w:p w14:paraId="224EBCF3"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xml:space="preserve">- Tổ chức khảo sát mức độ hài lòng của người dân về sự phục vụ của Sở xây dựng qua hình thức trực tuyến tại Web Sở để người dân đánh giá về thái độ cán bộ, chất lượng giải quyết TTHC, từ đó nâng cao hài lòng về giải quyết TTHC; nâng cao chỉ số Sipas của </w:t>
      </w:r>
      <w:r w:rsidRPr="00984254">
        <w:rPr>
          <w:rFonts w:asciiTheme="majorHAnsi" w:hAnsiTheme="majorHAnsi" w:cstheme="majorHAnsi"/>
          <w:sz w:val="26"/>
          <w:szCs w:val="26"/>
        </w:rPr>
        <w:lastRenderedPageBreak/>
        <w:t>Sở. Mở rộng ra áp dụng cho tỉnh, có thể đề xuất việc đánh giá này qua điện thoại, qua app phần mềm nhằm nâng cao chất lượng dịch vụ.</w:t>
      </w:r>
    </w:p>
    <w:p w14:paraId="41B3888D" w14:textId="77777777" w:rsidR="00984254" w:rsidRPr="00984254" w:rsidRDefault="00984254" w:rsidP="00984254">
      <w:pPr>
        <w:spacing w:before="120"/>
        <w:ind w:firstLine="567"/>
        <w:jc w:val="both"/>
        <w:rPr>
          <w:rFonts w:asciiTheme="majorHAnsi" w:hAnsiTheme="majorHAnsi" w:cstheme="majorHAnsi"/>
          <w:sz w:val="26"/>
          <w:szCs w:val="26"/>
        </w:rPr>
      </w:pPr>
      <w:r w:rsidRPr="00984254">
        <w:rPr>
          <w:rFonts w:asciiTheme="majorHAnsi" w:hAnsiTheme="majorHAnsi" w:cstheme="majorHAnsi"/>
          <w:sz w:val="26"/>
          <w:szCs w:val="26"/>
        </w:rPr>
        <w:t>- Thay đổi cách làm, đổi mới phương pháp so với trước đây: Giải quyết TTHC Hồ sơ nghiệm thu hoàn thành công trình đưa vào sử dụng, thay vì trước đây hồ sơ Chủ đầu tư nộp báo cáo hoàn thành tại Trung tâm hành chính công tỉnh và nộp hồ sơ tại sở xây dựng thì hiện nay chỉ cần nộp trực tuyến báo cáo hoàn thành tại Trung tâm hành chính công tỉnh. Qua đó, giảm thời gian Chủ đầu tư phải thực hiện nộp hồ sơ, tăng mức độ dịch vụ công từ mức độ 2 thành mức độ 4 (DVCTT toàn trình), đồng thời thực hiện kết hợp kiểm tra công trình và kiểm tra hồ sơ hoàn thành trực tiếp tại công trình xây dựng, nâng cao chất lượng, đẩy nhanh tiến độ thực hiện phục vụ cho người dân, tổ chức, doanh nghiệp.</w:t>
      </w:r>
    </w:p>
    <w:p w14:paraId="71674585" w14:textId="39C21674" w:rsidR="00405258" w:rsidRPr="00984254" w:rsidRDefault="00405258" w:rsidP="00461C9B">
      <w:pPr>
        <w:spacing w:before="60"/>
        <w:ind w:firstLine="360"/>
        <w:jc w:val="both"/>
        <w:rPr>
          <w:sz w:val="28"/>
          <w:szCs w:val="28"/>
        </w:rPr>
      </w:pPr>
    </w:p>
    <w:p w14:paraId="65CA46FE" w14:textId="31950A1C" w:rsidR="00F33ED8" w:rsidRPr="00984254" w:rsidRDefault="00A06AD0" w:rsidP="00F33ED8">
      <w:pPr>
        <w:spacing w:before="60"/>
        <w:ind w:left="4320" w:firstLine="720"/>
        <w:jc w:val="center"/>
        <w:rPr>
          <w:b/>
          <w:sz w:val="28"/>
          <w:szCs w:val="28"/>
        </w:rPr>
      </w:pPr>
      <w:r w:rsidRPr="00984254">
        <w:rPr>
          <w:b/>
          <w:sz w:val="28"/>
          <w:szCs w:val="28"/>
        </w:rPr>
        <w:t>VĂN PHÒNG SỞ</w:t>
      </w:r>
    </w:p>
    <w:p w14:paraId="4157F121" w14:textId="77777777" w:rsidR="00F33ED8" w:rsidRPr="00984254" w:rsidRDefault="00F33ED8" w:rsidP="00D52FD6">
      <w:pPr>
        <w:spacing w:before="60"/>
        <w:ind w:firstLine="567"/>
        <w:jc w:val="both"/>
        <w:rPr>
          <w:sz w:val="28"/>
          <w:szCs w:val="28"/>
        </w:rPr>
      </w:pPr>
    </w:p>
    <w:sectPr w:rsidR="00F33ED8" w:rsidRPr="00984254" w:rsidSect="009A2D8B">
      <w:headerReference w:type="even" r:id="rId8"/>
      <w:headerReference w:type="default" r:id="rId9"/>
      <w:pgSz w:w="11907" w:h="16840" w:code="9"/>
      <w:pgMar w:top="993" w:right="992" w:bottom="851"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EE08A" w14:textId="77777777" w:rsidR="003D2735" w:rsidRDefault="003D2735">
      <w:r>
        <w:separator/>
      </w:r>
    </w:p>
  </w:endnote>
  <w:endnote w:type="continuationSeparator" w:id="0">
    <w:p w14:paraId="6D30B2E4" w14:textId="77777777" w:rsidR="003D2735" w:rsidRDefault="003D2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9BFAF" w14:textId="77777777" w:rsidR="003D2735" w:rsidRDefault="003D2735">
      <w:r>
        <w:separator/>
      </w:r>
    </w:p>
  </w:footnote>
  <w:footnote w:type="continuationSeparator" w:id="0">
    <w:p w14:paraId="5BAF8F13" w14:textId="77777777" w:rsidR="003D2735" w:rsidRDefault="003D2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8ACD4" w14:textId="77777777" w:rsidR="00D50148" w:rsidRDefault="00D50148" w:rsidP="006A427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AF88A" w14:textId="77777777" w:rsidR="00D50148" w:rsidRDefault="00D50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BEB67" w14:textId="77777777" w:rsidR="00D50148" w:rsidRDefault="00A65FFB" w:rsidP="00A65FFB">
    <w:pPr>
      <w:pStyle w:val="Header"/>
      <w:jc w:val="center"/>
    </w:pPr>
    <w:r>
      <w:fldChar w:fldCharType="begin"/>
    </w:r>
    <w:r>
      <w:instrText xml:space="preserve"> PAGE   \* MERGEFORMAT </w:instrText>
    </w:r>
    <w:r>
      <w:fldChar w:fldCharType="separate"/>
    </w:r>
    <w:r w:rsidR="00D92913">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64F8"/>
    <w:multiLevelType w:val="hybridMultilevel"/>
    <w:tmpl w:val="778EE47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7670A9"/>
    <w:multiLevelType w:val="hybridMultilevel"/>
    <w:tmpl w:val="F8E40764"/>
    <w:lvl w:ilvl="0" w:tplc="EB8E37C6">
      <w:start w:val="3"/>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9D13D3"/>
    <w:multiLevelType w:val="hybridMultilevel"/>
    <w:tmpl w:val="3E08132A"/>
    <w:lvl w:ilvl="0" w:tplc="0734A4E4">
      <w:start w:val="2"/>
      <w:numFmt w:val="bullet"/>
      <w:lvlText w:val="-"/>
      <w:lvlJc w:val="left"/>
      <w:pPr>
        <w:ind w:left="717" w:hanging="360"/>
      </w:pPr>
      <w:rPr>
        <w:rFonts w:ascii="Times New Roman" w:eastAsia="SimSun" w:hAnsi="Times New Roman" w:cs="Times New Roman" w:hint="default"/>
      </w:rPr>
    </w:lvl>
    <w:lvl w:ilvl="1" w:tplc="042A0003" w:tentative="1">
      <w:start w:val="1"/>
      <w:numFmt w:val="bullet"/>
      <w:lvlText w:val="o"/>
      <w:lvlJc w:val="left"/>
      <w:pPr>
        <w:ind w:left="1437" w:hanging="360"/>
      </w:pPr>
      <w:rPr>
        <w:rFonts w:ascii="Courier New" w:hAnsi="Courier New" w:cs="Courier New" w:hint="default"/>
      </w:rPr>
    </w:lvl>
    <w:lvl w:ilvl="2" w:tplc="042A0005" w:tentative="1">
      <w:start w:val="1"/>
      <w:numFmt w:val="bullet"/>
      <w:lvlText w:val=""/>
      <w:lvlJc w:val="left"/>
      <w:pPr>
        <w:ind w:left="2157" w:hanging="360"/>
      </w:pPr>
      <w:rPr>
        <w:rFonts w:ascii="Wingdings" w:hAnsi="Wingdings" w:hint="default"/>
      </w:rPr>
    </w:lvl>
    <w:lvl w:ilvl="3" w:tplc="042A0001" w:tentative="1">
      <w:start w:val="1"/>
      <w:numFmt w:val="bullet"/>
      <w:lvlText w:val=""/>
      <w:lvlJc w:val="left"/>
      <w:pPr>
        <w:ind w:left="2877" w:hanging="360"/>
      </w:pPr>
      <w:rPr>
        <w:rFonts w:ascii="Symbol" w:hAnsi="Symbol" w:hint="default"/>
      </w:rPr>
    </w:lvl>
    <w:lvl w:ilvl="4" w:tplc="042A0003" w:tentative="1">
      <w:start w:val="1"/>
      <w:numFmt w:val="bullet"/>
      <w:lvlText w:val="o"/>
      <w:lvlJc w:val="left"/>
      <w:pPr>
        <w:ind w:left="3597" w:hanging="360"/>
      </w:pPr>
      <w:rPr>
        <w:rFonts w:ascii="Courier New" w:hAnsi="Courier New" w:cs="Courier New" w:hint="default"/>
      </w:rPr>
    </w:lvl>
    <w:lvl w:ilvl="5" w:tplc="042A0005" w:tentative="1">
      <w:start w:val="1"/>
      <w:numFmt w:val="bullet"/>
      <w:lvlText w:val=""/>
      <w:lvlJc w:val="left"/>
      <w:pPr>
        <w:ind w:left="4317" w:hanging="360"/>
      </w:pPr>
      <w:rPr>
        <w:rFonts w:ascii="Wingdings" w:hAnsi="Wingdings" w:hint="default"/>
      </w:rPr>
    </w:lvl>
    <w:lvl w:ilvl="6" w:tplc="042A0001" w:tentative="1">
      <w:start w:val="1"/>
      <w:numFmt w:val="bullet"/>
      <w:lvlText w:val=""/>
      <w:lvlJc w:val="left"/>
      <w:pPr>
        <w:ind w:left="5037" w:hanging="360"/>
      </w:pPr>
      <w:rPr>
        <w:rFonts w:ascii="Symbol" w:hAnsi="Symbol" w:hint="default"/>
      </w:rPr>
    </w:lvl>
    <w:lvl w:ilvl="7" w:tplc="042A0003" w:tentative="1">
      <w:start w:val="1"/>
      <w:numFmt w:val="bullet"/>
      <w:lvlText w:val="o"/>
      <w:lvlJc w:val="left"/>
      <w:pPr>
        <w:ind w:left="5757" w:hanging="360"/>
      </w:pPr>
      <w:rPr>
        <w:rFonts w:ascii="Courier New" w:hAnsi="Courier New" w:cs="Courier New" w:hint="default"/>
      </w:rPr>
    </w:lvl>
    <w:lvl w:ilvl="8" w:tplc="042A0005" w:tentative="1">
      <w:start w:val="1"/>
      <w:numFmt w:val="bullet"/>
      <w:lvlText w:val=""/>
      <w:lvlJc w:val="left"/>
      <w:pPr>
        <w:ind w:left="6477" w:hanging="360"/>
      </w:pPr>
      <w:rPr>
        <w:rFonts w:ascii="Wingdings" w:hAnsi="Wingdings" w:hint="default"/>
      </w:rPr>
    </w:lvl>
  </w:abstractNum>
  <w:abstractNum w:abstractNumId="3" w15:restartNumberingAfterBreak="0">
    <w:nsid w:val="1E4B6D59"/>
    <w:multiLevelType w:val="hybridMultilevel"/>
    <w:tmpl w:val="25266CB4"/>
    <w:lvl w:ilvl="0" w:tplc="45ECF76A">
      <w:start w:val="4"/>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 w15:restartNumberingAfterBreak="0">
    <w:nsid w:val="23F40FD8"/>
    <w:multiLevelType w:val="hybridMultilevel"/>
    <w:tmpl w:val="73388F02"/>
    <w:lvl w:ilvl="0" w:tplc="905EE27C">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83C4771"/>
    <w:multiLevelType w:val="multilevel"/>
    <w:tmpl w:val="F8DEE03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771BAE"/>
    <w:multiLevelType w:val="hybridMultilevel"/>
    <w:tmpl w:val="A52ABF3E"/>
    <w:lvl w:ilvl="0" w:tplc="81144126">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DE0E65"/>
    <w:multiLevelType w:val="hybridMultilevel"/>
    <w:tmpl w:val="84B83000"/>
    <w:lvl w:ilvl="0" w:tplc="16BEEF58">
      <w:start w:val="3"/>
      <w:numFmt w:val="bullet"/>
      <w:lvlText w:val="-"/>
      <w:lvlJc w:val="left"/>
      <w:pPr>
        <w:ind w:left="1080" w:hanging="360"/>
      </w:pPr>
      <w:rPr>
        <w:rFonts w:ascii="Times New Roman" w:eastAsia="SimSu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43A0EF4"/>
    <w:multiLevelType w:val="hybridMultilevel"/>
    <w:tmpl w:val="82C647B8"/>
    <w:lvl w:ilvl="0" w:tplc="5350A230">
      <w:start w:val="1"/>
      <w:numFmt w:val="decimal"/>
      <w:lvlText w:val="%1."/>
      <w:lvlJc w:val="left"/>
      <w:pPr>
        <w:ind w:left="960" w:hanging="360"/>
      </w:pPr>
      <w:rPr>
        <w:rFonts w:ascii="Times New Roman" w:eastAsia="SimSun" w:hAnsi="Times New Roman" w:cs="Times New Roman"/>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55F14128"/>
    <w:multiLevelType w:val="hybridMultilevel"/>
    <w:tmpl w:val="C9684EE4"/>
    <w:lvl w:ilvl="0" w:tplc="1E90F5DE">
      <w:start w:val="2"/>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44560A"/>
    <w:multiLevelType w:val="hybridMultilevel"/>
    <w:tmpl w:val="20F47388"/>
    <w:lvl w:ilvl="0" w:tplc="826266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826781"/>
    <w:multiLevelType w:val="hybridMultilevel"/>
    <w:tmpl w:val="3AF89F40"/>
    <w:lvl w:ilvl="0" w:tplc="EA345BD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75D9C"/>
    <w:multiLevelType w:val="hybridMultilevel"/>
    <w:tmpl w:val="AC92DF28"/>
    <w:lvl w:ilvl="0" w:tplc="1312066C">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4846779">
    <w:abstractNumId w:val="6"/>
  </w:num>
  <w:num w:numId="2" w16cid:durableId="1693338917">
    <w:abstractNumId w:val="0"/>
  </w:num>
  <w:num w:numId="3" w16cid:durableId="292638662">
    <w:abstractNumId w:val="9"/>
  </w:num>
  <w:num w:numId="4" w16cid:durableId="670841240">
    <w:abstractNumId w:val="7"/>
  </w:num>
  <w:num w:numId="5" w16cid:durableId="1835030358">
    <w:abstractNumId w:val="5"/>
  </w:num>
  <w:num w:numId="6" w16cid:durableId="671757929">
    <w:abstractNumId w:val="8"/>
  </w:num>
  <w:num w:numId="7" w16cid:durableId="1790125700">
    <w:abstractNumId w:val="3"/>
  </w:num>
  <w:num w:numId="8" w16cid:durableId="1207333068">
    <w:abstractNumId w:val="12"/>
  </w:num>
  <w:num w:numId="9" w16cid:durableId="1498960666">
    <w:abstractNumId w:val="1"/>
  </w:num>
  <w:num w:numId="10" w16cid:durableId="1762795444">
    <w:abstractNumId w:val="11"/>
  </w:num>
  <w:num w:numId="11" w16cid:durableId="2001883176">
    <w:abstractNumId w:val="10"/>
  </w:num>
  <w:num w:numId="12" w16cid:durableId="504825253">
    <w:abstractNumId w:val="2"/>
  </w:num>
  <w:num w:numId="13" w16cid:durableId="12808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6CE"/>
    <w:rsid w:val="00007CB7"/>
    <w:rsid w:val="00007CBE"/>
    <w:rsid w:val="0001138E"/>
    <w:rsid w:val="000121C3"/>
    <w:rsid w:val="0001418E"/>
    <w:rsid w:val="0001478C"/>
    <w:rsid w:val="000159B8"/>
    <w:rsid w:val="00016A70"/>
    <w:rsid w:val="0002198D"/>
    <w:rsid w:val="0002452C"/>
    <w:rsid w:val="0002546B"/>
    <w:rsid w:val="00025B03"/>
    <w:rsid w:val="000322CD"/>
    <w:rsid w:val="00033924"/>
    <w:rsid w:val="000350F9"/>
    <w:rsid w:val="00036A67"/>
    <w:rsid w:val="00036E2D"/>
    <w:rsid w:val="0003769D"/>
    <w:rsid w:val="0004681F"/>
    <w:rsid w:val="00051693"/>
    <w:rsid w:val="00051F2D"/>
    <w:rsid w:val="0005240B"/>
    <w:rsid w:val="00053FB9"/>
    <w:rsid w:val="00064E94"/>
    <w:rsid w:val="00070751"/>
    <w:rsid w:val="00070ADB"/>
    <w:rsid w:val="0007548B"/>
    <w:rsid w:val="00077FA9"/>
    <w:rsid w:val="00081715"/>
    <w:rsid w:val="000817C9"/>
    <w:rsid w:val="00081810"/>
    <w:rsid w:val="00082C6F"/>
    <w:rsid w:val="00085A67"/>
    <w:rsid w:val="00086DD5"/>
    <w:rsid w:val="0009013B"/>
    <w:rsid w:val="00092D16"/>
    <w:rsid w:val="00093FE1"/>
    <w:rsid w:val="00094449"/>
    <w:rsid w:val="000961E0"/>
    <w:rsid w:val="000A35CB"/>
    <w:rsid w:val="000A43A6"/>
    <w:rsid w:val="000A4CF8"/>
    <w:rsid w:val="000A4FF9"/>
    <w:rsid w:val="000A6847"/>
    <w:rsid w:val="000B19DE"/>
    <w:rsid w:val="000B32B7"/>
    <w:rsid w:val="000B506E"/>
    <w:rsid w:val="000B5FBF"/>
    <w:rsid w:val="000B6BCA"/>
    <w:rsid w:val="000B6DBC"/>
    <w:rsid w:val="000C4E73"/>
    <w:rsid w:val="000D133E"/>
    <w:rsid w:val="000D29E7"/>
    <w:rsid w:val="000D5C49"/>
    <w:rsid w:val="000E224A"/>
    <w:rsid w:val="000E3C39"/>
    <w:rsid w:val="000E4706"/>
    <w:rsid w:val="000E4E40"/>
    <w:rsid w:val="000E50CF"/>
    <w:rsid w:val="000E5978"/>
    <w:rsid w:val="000E5D4C"/>
    <w:rsid w:val="000E71A6"/>
    <w:rsid w:val="000E792B"/>
    <w:rsid w:val="000F440B"/>
    <w:rsid w:val="000F5035"/>
    <w:rsid w:val="000F63AC"/>
    <w:rsid w:val="000F6EF8"/>
    <w:rsid w:val="00100E25"/>
    <w:rsid w:val="00101B15"/>
    <w:rsid w:val="001025DE"/>
    <w:rsid w:val="001039D5"/>
    <w:rsid w:val="00110DDA"/>
    <w:rsid w:val="00112AB3"/>
    <w:rsid w:val="00114B2C"/>
    <w:rsid w:val="00115975"/>
    <w:rsid w:val="001169D0"/>
    <w:rsid w:val="00121A4A"/>
    <w:rsid w:val="001221C2"/>
    <w:rsid w:val="00122598"/>
    <w:rsid w:val="00125011"/>
    <w:rsid w:val="001254E3"/>
    <w:rsid w:val="001265F7"/>
    <w:rsid w:val="001266A8"/>
    <w:rsid w:val="0013093B"/>
    <w:rsid w:val="00130E90"/>
    <w:rsid w:val="00131FA3"/>
    <w:rsid w:val="001323F7"/>
    <w:rsid w:val="00133B8E"/>
    <w:rsid w:val="00134914"/>
    <w:rsid w:val="00135B53"/>
    <w:rsid w:val="0014276A"/>
    <w:rsid w:val="001430C8"/>
    <w:rsid w:val="00147EA3"/>
    <w:rsid w:val="00152EFD"/>
    <w:rsid w:val="00153075"/>
    <w:rsid w:val="001534BF"/>
    <w:rsid w:val="00155FAE"/>
    <w:rsid w:val="00156562"/>
    <w:rsid w:val="001609D7"/>
    <w:rsid w:val="001618F6"/>
    <w:rsid w:val="00161A5E"/>
    <w:rsid w:val="00162144"/>
    <w:rsid w:val="001705F0"/>
    <w:rsid w:val="001744DF"/>
    <w:rsid w:val="00175878"/>
    <w:rsid w:val="001850A9"/>
    <w:rsid w:val="001903A2"/>
    <w:rsid w:val="00190723"/>
    <w:rsid w:val="00190FF0"/>
    <w:rsid w:val="00192DCC"/>
    <w:rsid w:val="00194E5E"/>
    <w:rsid w:val="00196B98"/>
    <w:rsid w:val="001A0D3D"/>
    <w:rsid w:val="001A663D"/>
    <w:rsid w:val="001A7721"/>
    <w:rsid w:val="001B13AD"/>
    <w:rsid w:val="001B24FB"/>
    <w:rsid w:val="001B4421"/>
    <w:rsid w:val="001C3476"/>
    <w:rsid w:val="001C36C6"/>
    <w:rsid w:val="001C36CD"/>
    <w:rsid w:val="001C382A"/>
    <w:rsid w:val="001C3BFA"/>
    <w:rsid w:val="001C3DE4"/>
    <w:rsid w:val="001C5095"/>
    <w:rsid w:val="001C5DC9"/>
    <w:rsid w:val="001C6C26"/>
    <w:rsid w:val="001D02E6"/>
    <w:rsid w:val="001D0F06"/>
    <w:rsid w:val="001D1D54"/>
    <w:rsid w:val="001D280A"/>
    <w:rsid w:val="001D3721"/>
    <w:rsid w:val="001D3E80"/>
    <w:rsid w:val="001D58D9"/>
    <w:rsid w:val="001D5C99"/>
    <w:rsid w:val="001D63EA"/>
    <w:rsid w:val="001E2ABB"/>
    <w:rsid w:val="001E3305"/>
    <w:rsid w:val="001E4D8A"/>
    <w:rsid w:val="001E5115"/>
    <w:rsid w:val="001E5D97"/>
    <w:rsid w:val="001E6A22"/>
    <w:rsid w:val="001F1D39"/>
    <w:rsid w:val="001F2143"/>
    <w:rsid w:val="001F5CFB"/>
    <w:rsid w:val="001F5DE1"/>
    <w:rsid w:val="001F5E0C"/>
    <w:rsid w:val="001F6479"/>
    <w:rsid w:val="001F65CE"/>
    <w:rsid w:val="001F7800"/>
    <w:rsid w:val="0020059B"/>
    <w:rsid w:val="00201953"/>
    <w:rsid w:val="00202136"/>
    <w:rsid w:val="0020243F"/>
    <w:rsid w:val="00203306"/>
    <w:rsid w:val="00205028"/>
    <w:rsid w:val="00206448"/>
    <w:rsid w:val="00206A19"/>
    <w:rsid w:val="00207A81"/>
    <w:rsid w:val="00213D1E"/>
    <w:rsid w:val="00216160"/>
    <w:rsid w:val="00220B09"/>
    <w:rsid w:val="00221333"/>
    <w:rsid w:val="002239D9"/>
    <w:rsid w:val="00223C97"/>
    <w:rsid w:val="00225877"/>
    <w:rsid w:val="0022672C"/>
    <w:rsid w:val="0023199A"/>
    <w:rsid w:val="00233B15"/>
    <w:rsid w:val="00233ED7"/>
    <w:rsid w:val="0023427B"/>
    <w:rsid w:val="0023437C"/>
    <w:rsid w:val="00235C42"/>
    <w:rsid w:val="00235CD9"/>
    <w:rsid w:val="00240351"/>
    <w:rsid w:val="00243AC2"/>
    <w:rsid w:val="00247C99"/>
    <w:rsid w:val="002507C7"/>
    <w:rsid w:val="00251327"/>
    <w:rsid w:val="00252769"/>
    <w:rsid w:val="00252F43"/>
    <w:rsid w:val="00260ACA"/>
    <w:rsid w:val="002618AB"/>
    <w:rsid w:val="00264537"/>
    <w:rsid w:val="002675D6"/>
    <w:rsid w:val="00267F34"/>
    <w:rsid w:val="002713D0"/>
    <w:rsid w:val="00272390"/>
    <w:rsid w:val="00273BE1"/>
    <w:rsid w:val="00273D3B"/>
    <w:rsid w:val="0027428C"/>
    <w:rsid w:val="00274B60"/>
    <w:rsid w:val="00277A5D"/>
    <w:rsid w:val="00283E6A"/>
    <w:rsid w:val="00285680"/>
    <w:rsid w:val="00287373"/>
    <w:rsid w:val="0029612C"/>
    <w:rsid w:val="00296AFE"/>
    <w:rsid w:val="00297B46"/>
    <w:rsid w:val="002A21BC"/>
    <w:rsid w:val="002A24A5"/>
    <w:rsid w:val="002A2FBF"/>
    <w:rsid w:val="002A4E6F"/>
    <w:rsid w:val="002A7746"/>
    <w:rsid w:val="002A7E17"/>
    <w:rsid w:val="002B1AF9"/>
    <w:rsid w:val="002B1BC9"/>
    <w:rsid w:val="002B58A8"/>
    <w:rsid w:val="002C4ECE"/>
    <w:rsid w:val="002C5A94"/>
    <w:rsid w:val="002D306C"/>
    <w:rsid w:val="002D5DB9"/>
    <w:rsid w:val="002D7610"/>
    <w:rsid w:val="002D792C"/>
    <w:rsid w:val="002E2186"/>
    <w:rsid w:val="002E2A11"/>
    <w:rsid w:val="002E6C74"/>
    <w:rsid w:val="002E7057"/>
    <w:rsid w:val="002E74B7"/>
    <w:rsid w:val="002E757B"/>
    <w:rsid w:val="002E770B"/>
    <w:rsid w:val="002E7715"/>
    <w:rsid w:val="002E7953"/>
    <w:rsid w:val="002F1E96"/>
    <w:rsid w:val="002F4D67"/>
    <w:rsid w:val="002F4E62"/>
    <w:rsid w:val="002F6A28"/>
    <w:rsid w:val="003017E8"/>
    <w:rsid w:val="00301AB6"/>
    <w:rsid w:val="003024FB"/>
    <w:rsid w:val="003026F0"/>
    <w:rsid w:val="0030470B"/>
    <w:rsid w:val="00305763"/>
    <w:rsid w:val="003101A5"/>
    <w:rsid w:val="003117FC"/>
    <w:rsid w:val="003165E3"/>
    <w:rsid w:val="00323EDD"/>
    <w:rsid w:val="00325253"/>
    <w:rsid w:val="00325776"/>
    <w:rsid w:val="00326811"/>
    <w:rsid w:val="003268DD"/>
    <w:rsid w:val="00331CD2"/>
    <w:rsid w:val="00332B4D"/>
    <w:rsid w:val="00332E4F"/>
    <w:rsid w:val="00335F3C"/>
    <w:rsid w:val="00340930"/>
    <w:rsid w:val="003436D2"/>
    <w:rsid w:val="00344485"/>
    <w:rsid w:val="0034691A"/>
    <w:rsid w:val="00347CBE"/>
    <w:rsid w:val="003526B0"/>
    <w:rsid w:val="00353791"/>
    <w:rsid w:val="0035478C"/>
    <w:rsid w:val="003549E6"/>
    <w:rsid w:val="003558BE"/>
    <w:rsid w:val="00355B38"/>
    <w:rsid w:val="003565C1"/>
    <w:rsid w:val="0035698C"/>
    <w:rsid w:val="003606B2"/>
    <w:rsid w:val="0036152B"/>
    <w:rsid w:val="00361581"/>
    <w:rsid w:val="0036288A"/>
    <w:rsid w:val="00362ABB"/>
    <w:rsid w:val="00363116"/>
    <w:rsid w:val="00364D7E"/>
    <w:rsid w:val="00365E4E"/>
    <w:rsid w:val="00365E77"/>
    <w:rsid w:val="00371BCA"/>
    <w:rsid w:val="00371DDD"/>
    <w:rsid w:val="0037301A"/>
    <w:rsid w:val="00373165"/>
    <w:rsid w:val="00374B36"/>
    <w:rsid w:val="00381398"/>
    <w:rsid w:val="00381DFB"/>
    <w:rsid w:val="00382A39"/>
    <w:rsid w:val="00384EE0"/>
    <w:rsid w:val="00385B01"/>
    <w:rsid w:val="0039072C"/>
    <w:rsid w:val="00392ACC"/>
    <w:rsid w:val="00393469"/>
    <w:rsid w:val="00394413"/>
    <w:rsid w:val="00394A2A"/>
    <w:rsid w:val="003968A2"/>
    <w:rsid w:val="003A2B68"/>
    <w:rsid w:val="003A5250"/>
    <w:rsid w:val="003A643D"/>
    <w:rsid w:val="003B2E3B"/>
    <w:rsid w:val="003B302A"/>
    <w:rsid w:val="003B3FF1"/>
    <w:rsid w:val="003B60DF"/>
    <w:rsid w:val="003C2E43"/>
    <w:rsid w:val="003C5046"/>
    <w:rsid w:val="003C6E3F"/>
    <w:rsid w:val="003D0094"/>
    <w:rsid w:val="003D2735"/>
    <w:rsid w:val="003D29EF"/>
    <w:rsid w:val="003D4292"/>
    <w:rsid w:val="003D44FF"/>
    <w:rsid w:val="003D4DBE"/>
    <w:rsid w:val="003D4FA8"/>
    <w:rsid w:val="003E2354"/>
    <w:rsid w:val="003E2BA3"/>
    <w:rsid w:val="003E49EA"/>
    <w:rsid w:val="003F0372"/>
    <w:rsid w:val="003F5BA3"/>
    <w:rsid w:val="003F5ED1"/>
    <w:rsid w:val="003F63E6"/>
    <w:rsid w:val="00400745"/>
    <w:rsid w:val="0040332E"/>
    <w:rsid w:val="00405258"/>
    <w:rsid w:val="00405881"/>
    <w:rsid w:val="00406D32"/>
    <w:rsid w:val="00420E11"/>
    <w:rsid w:val="0042135A"/>
    <w:rsid w:val="004215E3"/>
    <w:rsid w:val="00421B9F"/>
    <w:rsid w:val="00423ECC"/>
    <w:rsid w:val="0042648F"/>
    <w:rsid w:val="00427CE7"/>
    <w:rsid w:val="00431BB6"/>
    <w:rsid w:val="004329D8"/>
    <w:rsid w:val="0043358F"/>
    <w:rsid w:val="004342EE"/>
    <w:rsid w:val="004347DE"/>
    <w:rsid w:val="00435F50"/>
    <w:rsid w:val="00442FE8"/>
    <w:rsid w:val="00443704"/>
    <w:rsid w:val="0044385A"/>
    <w:rsid w:val="00444797"/>
    <w:rsid w:val="00445CB0"/>
    <w:rsid w:val="00452EB9"/>
    <w:rsid w:val="00453350"/>
    <w:rsid w:val="004535CA"/>
    <w:rsid w:val="004543E1"/>
    <w:rsid w:val="004548E1"/>
    <w:rsid w:val="00454CBF"/>
    <w:rsid w:val="004568A2"/>
    <w:rsid w:val="00457116"/>
    <w:rsid w:val="004602BE"/>
    <w:rsid w:val="00460CB9"/>
    <w:rsid w:val="00461C9B"/>
    <w:rsid w:val="00463642"/>
    <w:rsid w:val="00465C92"/>
    <w:rsid w:val="004716C4"/>
    <w:rsid w:val="00473E4B"/>
    <w:rsid w:val="00476022"/>
    <w:rsid w:val="004834CA"/>
    <w:rsid w:val="00483C51"/>
    <w:rsid w:val="004851EE"/>
    <w:rsid w:val="0048535A"/>
    <w:rsid w:val="0048617C"/>
    <w:rsid w:val="00491418"/>
    <w:rsid w:val="00494E61"/>
    <w:rsid w:val="00496164"/>
    <w:rsid w:val="00497142"/>
    <w:rsid w:val="00497362"/>
    <w:rsid w:val="004A0BE5"/>
    <w:rsid w:val="004A0DD8"/>
    <w:rsid w:val="004A1B29"/>
    <w:rsid w:val="004A1BAD"/>
    <w:rsid w:val="004A36F1"/>
    <w:rsid w:val="004A5422"/>
    <w:rsid w:val="004A588F"/>
    <w:rsid w:val="004B1DC3"/>
    <w:rsid w:val="004B375D"/>
    <w:rsid w:val="004B4446"/>
    <w:rsid w:val="004B699D"/>
    <w:rsid w:val="004B7C52"/>
    <w:rsid w:val="004B7E70"/>
    <w:rsid w:val="004C1F5A"/>
    <w:rsid w:val="004C21AC"/>
    <w:rsid w:val="004C48AA"/>
    <w:rsid w:val="004C4AA6"/>
    <w:rsid w:val="004C4CDB"/>
    <w:rsid w:val="004D0F59"/>
    <w:rsid w:val="004D0FF0"/>
    <w:rsid w:val="004D1A88"/>
    <w:rsid w:val="004D2B3C"/>
    <w:rsid w:val="004D492A"/>
    <w:rsid w:val="004D4A71"/>
    <w:rsid w:val="004D4A8A"/>
    <w:rsid w:val="004D53F3"/>
    <w:rsid w:val="004D6DC7"/>
    <w:rsid w:val="004E006C"/>
    <w:rsid w:val="004E055A"/>
    <w:rsid w:val="004E136A"/>
    <w:rsid w:val="004E2564"/>
    <w:rsid w:val="004E47CC"/>
    <w:rsid w:val="004E489E"/>
    <w:rsid w:val="004E4A58"/>
    <w:rsid w:val="004E5085"/>
    <w:rsid w:val="004E55DF"/>
    <w:rsid w:val="004E6CBF"/>
    <w:rsid w:val="004F1DF6"/>
    <w:rsid w:val="004F2622"/>
    <w:rsid w:val="004F422D"/>
    <w:rsid w:val="004F5F8E"/>
    <w:rsid w:val="00501238"/>
    <w:rsid w:val="00501A65"/>
    <w:rsid w:val="00504703"/>
    <w:rsid w:val="0050470B"/>
    <w:rsid w:val="00513717"/>
    <w:rsid w:val="005166DE"/>
    <w:rsid w:val="00521218"/>
    <w:rsid w:val="00522E9C"/>
    <w:rsid w:val="0052383D"/>
    <w:rsid w:val="00523A03"/>
    <w:rsid w:val="00523E53"/>
    <w:rsid w:val="00524ED3"/>
    <w:rsid w:val="005253BA"/>
    <w:rsid w:val="005258F7"/>
    <w:rsid w:val="00525E42"/>
    <w:rsid w:val="005260A7"/>
    <w:rsid w:val="00531D25"/>
    <w:rsid w:val="00534912"/>
    <w:rsid w:val="00534C6B"/>
    <w:rsid w:val="00540792"/>
    <w:rsid w:val="00541DE4"/>
    <w:rsid w:val="00542A4C"/>
    <w:rsid w:val="0054400B"/>
    <w:rsid w:val="00546757"/>
    <w:rsid w:val="00551A9C"/>
    <w:rsid w:val="00552238"/>
    <w:rsid w:val="00560661"/>
    <w:rsid w:val="005619F5"/>
    <w:rsid w:val="00561A20"/>
    <w:rsid w:val="00564DEA"/>
    <w:rsid w:val="0056678E"/>
    <w:rsid w:val="00566830"/>
    <w:rsid w:val="00567357"/>
    <w:rsid w:val="0057363D"/>
    <w:rsid w:val="00574091"/>
    <w:rsid w:val="0057668A"/>
    <w:rsid w:val="00582EE3"/>
    <w:rsid w:val="0058305D"/>
    <w:rsid w:val="00585740"/>
    <w:rsid w:val="005928D8"/>
    <w:rsid w:val="00593188"/>
    <w:rsid w:val="00595990"/>
    <w:rsid w:val="0059649B"/>
    <w:rsid w:val="005965B2"/>
    <w:rsid w:val="00597695"/>
    <w:rsid w:val="00597855"/>
    <w:rsid w:val="00597FC6"/>
    <w:rsid w:val="005A25E0"/>
    <w:rsid w:val="005A2E11"/>
    <w:rsid w:val="005A2EF6"/>
    <w:rsid w:val="005A609E"/>
    <w:rsid w:val="005B08D8"/>
    <w:rsid w:val="005B1282"/>
    <w:rsid w:val="005B425E"/>
    <w:rsid w:val="005B7EBD"/>
    <w:rsid w:val="005C104E"/>
    <w:rsid w:val="005C2DE7"/>
    <w:rsid w:val="005D3BF4"/>
    <w:rsid w:val="005D4A33"/>
    <w:rsid w:val="005E1249"/>
    <w:rsid w:val="005E258E"/>
    <w:rsid w:val="005E359C"/>
    <w:rsid w:val="005F0011"/>
    <w:rsid w:val="005F00AC"/>
    <w:rsid w:val="005F02A8"/>
    <w:rsid w:val="005F0A49"/>
    <w:rsid w:val="005F165B"/>
    <w:rsid w:val="005F4332"/>
    <w:rsid w:val="005F4684"/>
    <w:rsid w:val="005F4A4D"/>
    <w:rsid w:val="00607C2F"/>
    <w:rsid w:val="00612623"/>
    <w:rsid w:val="0061289A"/>
    <w:rsid w:val="00613F0A"/>
    <w:rsid w:val="00622952"/>
    <w:rsid w:val="006338B9"/>
    <w:rsid w:val="00633B81"/>
    <w:rsid w:val="00634B54"/>
    <w:rsid w:val="006371ED"/>
    <w:rsid w:val="00637CD0"/>
    <w:rsid w:val="00644529"/>
    <w:rsid w:val="00645E48"/>
    <w:rsid w:val="00645F5B"/>
    <w:rsid w:val="0064773E"/>
    <w:rsid w:val="0065176D"/>
    <w:rsid w:val="00651D32"/>
    <w:rsid w:val="00655B55"/>
    <w:rsid w:val="00655E23"/>
    <w:rsid w:val="006573E7"/>
    <w:rsid w:val="006629F4"/>
    <w:rsid w:val="006658AD"/>
    <w:rsid w:val="00665988"/>
    <w:rsid w:val="00667092"/>
    <w:rsid w:val="00667D98"/>
    <w:rsid w:val="00670C01"/>
    <w:rsid w:val="0067143C"/>
    <w:rsid w:val="006727AA"/>
    <w:rsid w:val="006733A1"/>
    <w:rsid w:val="006741DF"/>
    <w:rsid w:val="0067766D"/>
    <w:rsid w:val="0067790C"/>
    <w:rsid w:val="006804BC"/>
    <w:rsid w:val="0068235F"/>
    <w:rsid w:val="00690A05"/>
    <w:rsid w:val="006928E7"/>
    <w:rsid w:val="0069499F"/>
    <w:rsid w:val="00694C2B"/>
    <w:rsid w:val="006A01E3"/>
    <w:rsid w:val="006A113B"/>
    <w:rsid w:val="006A427E"/>
    <w:rsid w:val="006A7BAC"/>
    <w:rsid w:val="006A7E3C"/>
    <w:rsid w:val="006B2D7B"/>
    <w:rsid w:val="006B543B"/>
    <w:rsid w:val="006C0A04"/>
    <w:rsid w:val="006C412F"/>
    <w:rsid w:val="006C4A43"/>
    <w:rsid w:val="006C59FD"/>
    <w:rsid w:val="006C7362"/>
    <w:rsid w:val="006D1D3F"/>
    <w:rsid w:val="006D2985"/>
    <w:rsid w:val="006D5126"/>
    <w:rsid w:val="006D66FE"/>
    <w:rsid w:val="006D6CA6"/>
    <w:rsid w:val="006D7E50"/>
    <w:rsid w:val="006E086E"/>
    <w:rsid w:val="006E2262"/>
    <w:rsid w:val="006F37DF"/>
    <w:rsid w:val="006F4C96"/>
    <w:rsid w:val="006F55EA"/>
    <w:rsid w:val="006F7C64"/>
    <w:rsid w:val="00701CE6"/>
    <w:rsid w:val="00703320"/>
    <w:rsid w:val="00703AEF"/>
    <w:rsid w:val="00703CCD"/>
    <w:rsid w:val="007050AC"/>
    <w:rsid w:val="00705C56"/>
    <w:rsid w:val="007110D1"/>
    <w:rsid w:val="00713146"/>
    <w:rsid w:val="0071642E"/>
    <w:rsid w:val="00716C43"/>
    <w:rsid w:val="007174FC"/>
    <w:rsid w:val="00725B61"/>
    <w:rsid w:val="00726761"/>
    <w:rsid w:val="00727D8C"/>
    <w:rsid w:val="00731238"/>
    <w:rsid w:val="0073451D"/>
    <w:rsid w:val="00735035"/>
    <w:rsid w:val="00735548"/>
    <w:rsid w:val="00735A3E"/>
    <w:rsid w:val="007360FF"/>
    <w:rsid w:val="00737101"/>
    <w:rsid w:val="00740830"/>
    <w:rsid w:val="00740CD1"/>
    <w:rsid w:val="00745EC1"/>
    <w:rsid w:val="007470B3"/>
    <w:rsid w:val="00747FA7"/>
    <w:rsid w:val="00750F26"/>
    <w:rsid w:val="00752255"/>
    <w:rsid w:val="00753A6A"/>
    <w:rsid w:val="0075771D"/>
    <w:rsid w:val="00760CB9"/>
    <w:rsid w:val="00764D1B"/>
    <w:rsid w:val="00764EAF"/>
    <w:rsid w:val="00765E99"/>
    <w:rsid w:val="00767941"/>
    <w:rsid w:val="00767A65"/>
    <w:rsid w:val="0077218E"/>
    <w:rsid w:val="00777204"/>
    <w:rsid w:val="00777856"/>
    <w:rsid w:val="00777C14"/>
    <w:rsid w:val="00780645"/>
    <w:rsid w:val="00780775"/>
    <w:rsid w:val="00782846"/>
    <w:rsid w:val="00782F24"/>
    <w:rsid w:val="007850F2"/>
    <w:rsid w:val="0078588B"/>
    <w:rsid w:val="00791061"/>
    <w:rsid w:val="00791278"/>
    <w:rsid w:val="00791597"/>
    <w:rsid w:val="00791807"/>
    <w:rsid w:val="00792A63"/>
    <w:rsid w:val="007A0283"/>
    <w:rsid w:val="007A2632"/>
    <w:rsid w:val="007A5354"/>
    <w:rsid w:val="007A5A78"/>
    <w:rsid w:val="007A5FEB"/>
    <w:rsid w:val="007A7AC8"/>
    <w:rsid w:val="007B0A7C"/>
    <w:rsid w:val="007B125C"/>
    <w:rsid w:val="007B2629"/>
    <w:rsid w:val="007B26B9"/>
    <w:rsid w:val="007B2DD9"/>
    <w:rsid w:val="007B3051"/>
    <w:rsid w:val="007B3551"/>
    <w:rsid w:val="007B480A"/>
    <w:rsid w:val="007B48A2"/>
    <w:rsid w:val="007B4C8E"/>
    <w:rsid w:val="007B64D5"/>
    <w:rsid w:val="007B6DD1"/>
    <w:rsid w:val="007B703A"/>
    <w:rsid w:val="007B7A6D"/>
    <w:rsid w:val="007C2DAE"/>
    <w:rsid w:val="007C62B7"/>
    <w:rsid w:val="007C72D0"/>
    <w:rsid w:val="007D1DBA"/>
    <w:rsid w:val="007D20D2"/>
    <w:rsid w:val="007D3AA0"/>
    <w:rsid w:val="007D457E"/>
    <w:rsid w:val="007D57DC"/>
    <w:rsid w:val="007E06D8"/>
    <w:rsid w:val="007E0FFA"/>
    <w:rsid w:val="007E18FD"/>
    <w:rsid w:val="007E52CA"/>
    <w:rsid w:val="007E64F5"/>
    <w:rsid w:val="007F0FA8"/>
    <w:rsid w:val="007F2EF3"/>
    <w:rsid w:val="007F6AF8"/>
    <w:rsid w:val="007F7782"/>
    <w:rsid w:val="0080086E"/>
    <w:rsid w:val="00800AB1"/>
    <w:rsid w:val="008012B1"/>
    <w:rsid w:val="00802C56"/>
    <w:rsid w:val="00803D91"/>
    <w:rsid w:val="00804EC3"/>
    <w:rsid w:val="00806D30"/>
    <w:rsid w:val="00810F87"/>
    <w:rsid w:val="008119CA"/>
    <w:rsid w:val="008132C0"/>
    <w:rsid w:val="00813994"/>
    <w:rsid w:val="008141DD"/>
    <w:rsid w:val="0081529C"/>
    <w:rsid w:val="00815C11"/>
    <w:rsid w:val="008162C7"/>
    <w:rsid w:val="00816B3D"/>
    <w:rsid w:val="00817046"/>
    <w:rsid w:val="00817FFA"/>
    <w:rsid w:val="00821D73"/>
    <w:rsid w:val="00825308"/>
    <w:rsid w:val="00827679"/>
    <w:rsid w:val="00830271"/>
    <w:rsid w:val="00830B59"/>
    <w:rsid w:val="008329A0"/>
    <w:rsid w:val="00834739"/>
    <w:rsid w:val="00834F63"/>
    <w:rsid w:val="00836B4D"/>
    <w:rsid w:val="00837B6C"/>
    <w:rsid w:val="00847B4A"/>
    <w:rsid w:val="008515AB"/>
    <w:rsid w:val="00852AF8"/>
    <w:rsid w:val="00857682"/>
    <w:rsid w:val="00857C2B"/>
    <w:rsid w:val="00862DBD"/>
    <w:rsid w:val="00864251"/>
    <w:rsid w:val="00865080"/>
    <w:rsid w:val="00865094"/>
    <w:rsid w:val="008658D1"/>
    <w:rsid w:val="00865D67"/>
    <w:rsid w:val="00866009"/>
    <w:rsid w:val="00870C5E"/>
    <w:rsid w:val="008736CC"/>
    <w:rsid w:val="008737C0"/>
    <w:rsid w:val="00876454"/>
    <w:rsid w:val="00877AFC"/>
    <w:rsid w:val="00880426"/>
    <w:rsid w:val="00881DCE"/>
    <w:rsid w:val="00881DFD"/>
    <w:rsid w:val="0088383C"/>
    <w:rsid w:val="00885498"/>
    <w:rsid w:val="0088572C"/>
    <w:rsid w:val="00885AB3"/>
    <w:rsid w:val="00887B85"/>
    <w:rsid w:val="0089049E"/>
    <w:rsid w:val="008917A1"/>
    <w:rsid w:val="008929A1"/>
    <w:rsid w:val="00893B25"/>
    <w:rsid w:val="008945DD"/>
    <w:rsid w:val="008A0D45"/>
    <w:rsid w:val="008A1293"/>
    <w:rsid w:val="008A3BC6"/>
    <w:rsid w:val="008A4BB8"/>
    <w:rsid w:val="008A66E8"/>
    <w:rsid w:val="008A795B"/>
    <w:rsid w:val="008B5C19"/>
    <w:rsid w:val="008B64DE"/>
    <w:rsid w:val="008B7775"/>
    <w:rsid w:val="008C0BDF"/>
    <w:rsid w:val="008C0C43"/>
    <w:rsid w:val="008C1C3A"/>
    <w:rsid w:val="008C48FC"/>
    <w:rsid w:val="008E162A"/>
    <w:rsid w:val="008E5725"/>
    <w:rsid w:val="008F5684"/>
    <w:rsid w:val="008F6AC7"/>
    <w:rsid w:val="008F7655"/>
    <w:rsid w:val="008F768E"/>
    <w:rsid w:val="008F7DAB"/>
    <w:rsid w:val="00900530"/>
    <w:rsid w:val="0090402C"/>
    <w:rsid w:val="00904483"/>
    <w:rsid w:val="00906AFF"/>
    <w:rsid w:val="009103FA"/>
    <w:rsid w:val="00910FFA"/>
    <w:rsid w:val="0091238E"/>
    <w:rsid w:val="009127B1"/>
    <w:rsid w:val="00912E7E"/>
    <w:rsid w:val="00913391"/>
    <w:rsid w:val="00914B2A"/>
    <w:rsid w:val="0091583F"/>
    <w:rsid w:val="00915B57"/>
    <w:rsid w:val="00915F91"/>
    <w:rsid w:val="00916171"/>
    <w:rsid w:val="00916BDF"/>
    <w:rsid w:val="00917CB4"/>
    <w:rsid w:val="009201EC"/>
    <w:rsid w:val="00922B16"/>
    <w:rsid w:val="0092421C"/>
    <w:rsid w:val="0092583D"/>
    <w:rsid w:val="00930CB9"/>
    <w:rsid w:val="00936EE9"/>
    <w:rsid w:val="0093705B"/>
    <w:rsid w:val="009373F4"/>
    <w:rsid w:val="0094099C"/>
    <w:rsid w:val="00942CED"/>
    <w:rsid w:val="009453F8"/>
    <w:rsid w:val="00945648"/>
    <w:rsid w:val="00945782"/>
    <w:rsid w:val="00946C99"/>
    <w:rsid w:val="00951CC0"/>
    <w:rsid w:val="00952B54"/>
    <w:rsid w:val="00954F5A"/>
    <w:rsid w:val="00961907"/>
    <w:rsid w:val="00971176"/>
    <w:rsid w:val="0097132C"/>
    <w:rsid w:val="0097162D"/>
    <w:rsid w:val="00971F43"/>
    <w:rsid w:val="0097269D"/>
    <w:rsid w:val="009737D6"/>
    <w:rsid w:val="00980483"/>
    <w:rsid w:val="00981C2A"/>
    <w:rsid w:val="00983EBF"/>
    <w:rsid w:val="00984254"/>
    <w:rsid w:val="00991F0F"/>
    <w:rsid w:val="00992080"/>
    <w:rsid w:val="009925C8"/>
    <w:rsid w:val="00992894"/>
    <w:rsid w:val="00992B21"/>
    <w:rsid w:val="00995028"/>
    <w:rsid w:val="00995C7F"/>
    <w:rsid w:val="009A2B44"/>
    <w:rsid w:val="009A2D8B"/>
    <w:rsid w:val="009A57ED"/>
    <w:rsid w:val="009A6FE4"/>
    <w:rsid w:val="009B25A0"/>
    <w:rsid w:val="009B2AE8"/>
    <w:rsid w:val="009B63B4"/>
    <w:rsid w:val="009C14C7"/>
    <w:rsid w:val="009C2A99"/>
    <w:rsid w:val="009C4978"/>
    <w:rsid w:val="009C5B8A"/>
    <w:rsid w:val="009D17C6"/>
    <w:rsid w:val="009D28A6"/>
    <w:rsid w:val="009D7076"/>
    <w:rsid w:val="009D7255"/>
    <w:rsid w:val="009E3263"/>
    <w:rsid w:val="009E3C09"/>
    <w:rsid w:val="009E42D5"/>
    <w:rsid w:val="009E70F4"/>
    <w:rsid w:val="009F25F0"/>
    <w:rsid w:val="009F45A2"/>
    <w:rsid w:val="009F5AFB"/>
    <w:rsid w:val="009F67CD"/>
    <w:rsid w:val="009F7135"/>
    <w:rsid w:val="00A0437A"/>
    <w:rsid w:val="00A05169"/>
    <w:rsid w:val="00A06AD0"/>
    <w:rsid w:val="00A070CF"/>
    <w:rsid w:val="00A072C9"/>
    <w:rsid w:val="00A075EB"/>
    <w:rsid w:val="00A13382"/>
    <w:rsid w:val="00A228E5"/>
    <w:rsid w:val="00A23FB9"/>
    <w:rsid w:val="00A24D76"/>
    <w:rsid w:val="00A33F11"/>
    <w:rsid w:val="00A36314"/>
    <w:rsid w:val="00A3751C"/>
    <w:rsid w:val="00A41E14"/>
    <w:rsid w:val="00A41F97"/>
    <w:rsid w:val="00A44345"/>
    <w:rsid w:val="00A443EE"/>
    <w:rsid w:val="00A44925"/>
    <w:rsid w:val="00A469C2"/>
    <w:rsid w:val="00A46F44"/>
    <w:rsid w:val="00A50FAB"/>
    <w:rsid w:val="00A55402"/>
    <w:rsid w:val="00A57874"/>
    <w:rsid w:val="00A6019F"/>
    <w:rsid w:val="00A62AA2"/>
    <w:rsid w:val="00A63471"/>
    <w:rsid w:val="00A63A79"/>
    <w:rsid w:val="00A65FFB"/>
    <w:rsid w:val="00A674D5"/>
    <w:rsid w:val="00A675F0"/>
    <w:rsid w:val="00A71EBC"/>
    <w:rsid w:val="00A77FC6"/>
    <w:rsid w:val="00A80742"/>
    <w:rsid w:val="00A80DAB"/>
    <w:rsid w:val="00A83BD9"/>
    <w:rsid w:val="00A83E03"/>
    <w:rsid w:val="00A845E3"/>
    <w:rsid w:val="00A84EBD"/>
    <w:rsid w:val="00A8532B"/>
    <w:rsid w:val="00A867E6"/>
    <w:rsid w:val="00A86D4E"/>
    <w:rsid w:val="00A90F50"/>
    <w:rsid w:val="00A91D23"/>
    <w:rsid w:val="00A926D8"/>
    <w:rsid w:val="00A937ED"/>
    <w:rsid w:val="00A94A9D"/>
    <w:rsid w:val="00A94E41"/>
    <w:rsid w:val="00A957CC"/>
    <w:rsid w:val="00A970E8"/>
    <w:rsid w:val="00A974D2"/>
    <w:rsid w:val="00A97A62"/>
    <w:rsid w:val="00AA0E40"/>
    <w:rsid w:val="00AA55BF"/>
    <w:rsid w:val="00AA6A1E"/>
    <w:rsid w:val="00AA6EF2"/>
    <w:rsid w:val="00AB223C"/>
    <w:rsid w:val="00AB67C0"/>
    <w:rsid w:val="00AB7DA8"/>
    <w:rsid w:val="00AC0659"/>
    <w:rsid w:val="00AC1261"/>
    <w:rsid w:val="00AC5426"/>
    <w:rsid w:val="00AD06D7"/>
    <w:rsid w:val="00AD07B4"/>
    <w:rsid w:val="00AE2B05"/>
    <w:rsid w:val="00AE384D"/>
    <w:rsid w:val="00AE3E4F"/>
    <w:rsid w:val="00AE3E7A"/>
    <w:rsid w:val="00AE538C"/>
    <w:rsid w:val="00AE5D75"/>
    <w:rsid w:val="00AE6566"/>
    <w:rsid w:val="00AF435D"/>
    <w:rsid w:val="00AF5C68"/>
    <w:rsid w:val="00AF698B"/>
    <w:rsid w:val="00B029A8"/>
    <w:rsid w:val="00B05D49"/>
    <w:rsid w:val="00B13767"/>
    <w:rsid w:val="00B142B0"/>
    <w:rsid w:val="00B16761"/>
    <w:rsid w:val="00B16BFC"/>
    <w:rsid w:val="00B208A2"/>
    <w:rsid w:val="00B2112A"/>
    <w:rsid w:val="00B219D5"/>
    <w:rsid w:val="00B21EC4"/>
    <w:rsid w:val="00B23464"/>
    <w:rsid w:val="00B23586"/>
    <w:rsid w:val="00B25A2B"/>
    <w:rsid w:val="00B25E65"/>
    <w:rsid w:val="00B26BB2"/>
    <w:rsid w:val="00B27B5E"/>
    <w:rsid w:val="00B31B71"/>
    <w:rsid w:val="00B332A2"/>
    <w:rsid w:val="00B3477F"/>
    <w:rsid w:val="00B34CC8"/>
    <w:rsid w:val="00B44D1B"/>
    <w:rsid w:val="00B45926"/>
    <w:rsid w:val="00B469BF"/>
    <w:rsid w:val="00B4728B"/>
    <w:rsid w:val="00B51645"/>
    <w:rsid w:val="00B516CE"/>
    <w:rsid w:val="00B51894"/>
    <w:rsid w:val="00B54960"/>
    <w:rsid w:val="00B55E15"/>
    <w:rsid w:val="00B6007D"/>
    <w:rsid w:val="00B60199"/>
    <w:rsid w:val="00B60A13"/>
    <w:rsid w:val="00B64339"/>
    <w:rsid w:val="00B7181D"/>
    <w:rsid w:val="00B7649C"/>
    <w:rsid w:val="00B80517"/>
    <w:rsid w:val="00B823AF"/>
    <w:rsid w:val="00B8513A"/>
    <w:rsid w:val="00B853E3"/>
    <w:rsid w:val="00B85E13"/>
    <w:rsid w:val="00B91861"/>
    <w:rsid w:val="00B95FF2"/>
    <w:rsid w:val="00B966E3"/>
    <w:rsid w:val="00BA439A"/>
    <w:rsid w:val="00BA5E33"/>
    <w:rsid w:val="00BB08AB"/>
    <w:rsid w:val="00BB260D"/>
    <w:rsid w:val="00BB376E"/>
    <w:rsid w:val="00BB46A0"/>
    <w:rsid w:val="00BB62D2"/>
    <w:rsid w:val="00BB6811"/>
    <w:rsid w:val="00BB74E9"/>
    <w:rsid w:val="00BB7A38"/>
    <w:rsid w:val="00BB7FFB"/>
    <w:rsid w:val="00BC3BC7"/>
    <w:rsid w:val="00BC4FD4"/>
    <w:rsid w:val="00BC7DD3"/>
    <w:rsid w:val="00BD6686"/>
    <w:rsid w:val="00BD756A"/>
    <w:rsid w:val="00BD7C37"/>
    <w:rsid w:val="00BE001B"/>
    <w:rsid w:val="00BE26EB"/>
    <w:rsid w:val="00BE3313"/>
    <w:rsid w:val="00BE357C"/>
    <w:rsid w:val="00BE3E64"/>
    <w:rsid w:val="00BE72E4"/>
    <w:rsid w:val="00BF251B"/>
    <w:rsid w:val="00BF5DA7"/>
    <w:rsid w:val="00BF751C"/>
    <w:rsid w:val="00BF7581"/>
    <w:rsid w:val="00BF7C65"/>
    <w:rsid w:val="00C0285F"/>
    <w:rsid w:val="00C0366A"/>
    <w:rsid w:val="00C056C4"/>
    <w:rsid w:val="00C06A89"/>
    <w:rsid w:val="00C0700D"/>
    <w:rsid w:val="00C07B09"/>
    <w:rsid w:val="00C126A1"/>
    <w:rsid w:val="00C12C85"/>
    <w:rsid w:val="00C12DF9"/>
    <w:rsid w:val="00C23803"/>
    <w:rsid w:val="00C247DA"/>
    <w:rsid w:val="00C27C9C"/>
    <w:rsid w:val="00C300C4"/>
    <w:rsid w:val="00C308BB"/>
    <w:rsid w:val="00C310B1"/>
    <w:rsid w:val="00C3208A"/>
    <w:rsid w:val="00C32F95"/>
    <w:rsid w:val="00C331EF"/>
    <w:rsid w:val="00C33C0A"/>
    <w:rsid w:val="00C361EF"/>
    <w:rsid w:val="00C405FD"/>
    <w:rsid w:val="00C413BC"/>
    <w:rsid w:val="00C41E89"/>
    <w:rsid w:val="00C5054C"/>
    <w:rsid w:val="00C51541"/>
    <w:rsid w:val="00C51F41"/>
    <w:rsid w:val="00C54030"/>
    <w:rsid w:val="00C55ADB"/>
    <w:rsid w:val="00C56E43"/>
    <w:rsid w:val="00C57217"/>
    <w:rsid w:val="00C6111A"/>
    <w:rsid w:val="00C614FA"/>
    <w:rsid w:val="00C61720"/>
    <w:rsid w:val="00C63FC3"/>
    <w:rsid w:val="00C65261"/>
    <w:rsid w:val="00C716FA"/>
    <w:rsid w:val="00C73730"/>
    <w:rsid w:val="00C74631"/>
    <w:rsid w:val="00C766EE"/>
    <w:rsid w:val="00C7673A"/>
    <w:rsid w:val="00C822E7"/>
    <w:rsid w:val="00C874FC"/>
    <w:rsid w:val="00C92D4E"/>
    <w:rsid w:val="00C9413A"/>
    <w:rsid w:val="00C95C1A"/>
    <w:rsid w:val="00C95F16"/>
    <w:rsid w:val="00CA200E"/>
    <w:rsid w:val="00CA3B59"/>
    <w:rsid w:val="00CA457C"/>
    <w:rsid w:val="00CA5639"/>
    <w:rsid w:val="00CB166C"/>
    <w:rsid w:val="00CB3AF6"/>
    <w:rsid w:val="00CB443D"/>
    <w:rsid w:val="00CB55A8"/>
    <w:rsid w:val="00CB67A9"/>
    <w:rsid w:val="00CB6C4F"/>
    <w:rsid w:val="00CB6CBE"/>
    <w:rsid w:val="00CB7C6E"/>
    <w:rsid w:val="00CC0D8A"/>
    <w:rsid w:val="00CC4F77"/>
    <w:rsid w:val="00CC6154"/>
    <w:rsid w:val="00CC653B"/>
    <w:rsid w:val="00CC6E70"/>
    <w:rsid w:val="00CC7EB0"/>
    <w:rsid w:val="00CD01A9"/>
    <w:rsid w:val="00CD2412"/>
    <w:rsid w:val="00CD3307"/>
    <w:rsid w:val="00CD7D96"/>
    <w:rsid w:val="00CE0EE8"/>
    <w:rsid w:val="00CE3628"/>
    <w:rsid w:val="00CE43E4"/>
    <w:rsid w:val="00CE640C"/>
    <w:rsid w:val="00CE789E"/>
    <w:rsid w:val="00CF0C25"/>
    <w:rsid w:val="00CF10E2"/>
    <w:rsid w:val="00CF1466"/>
    <w:rsid w:val="00CF1AC8"/>
    <w:rsid w:val="00CF5323"/>
    <w:rsid w:val="00CF787B"/>
    <w:rsid w:val="00D02E90"/>
    <w:rsid w:val="00D0489A"/>
    <w:rsid w:val="00D1020F"/>
    <w:rsid w:val="00D10D9E"/>
    <w:rsid w:val="00D12B88"/>
    <w:rsid w:val="00D173C5"/>
    <w:rsid w:val="00D23CBD"/>
    <w:rsid w:val="00D246E2"/>
    <w:rsid w:val="00D2479D"/>
    <w:rsid w:val="00D24944"/>
    <w:rsid w:val="00D25136"/>
    <w:rsid w:val="00D27751"/>
    <w:rsid w:val="00D27AC9"/>
    <w:rsid w:val="00D33BAB"/>
    <w:rsid w:val="00D3666A"/>
    <w:rsid w:val="00D37388"/>
    <w:rsid w:val="00D44104"/>
    <w:rsid w:val="00D443B3"/>
    <w:rsid w:val="00D452A8"/>
    <w:rsid w:val="00D50148"/>
    <w:rsid w:val="00D52DCF"/>
    <w:rsid w:val="00D52FD6"/>
    <w:rsid w:val="00D538F9"/>
    <w:rsid w:val="00D53BE2"/>
    <w:rsid w:val="00D5660C"/>
    <w:rsid w:val="00D602DC"/>
    <w:rsid w:val="00D61DA4"/>
    <w:rsid w:val="00D63DEE"/>
    <w:rsid w:val="00D63FCE"/>
    <w:rsid w:val="00D650C3"/>
    <w:rsid w:val="00D65E0F"/>
    <w:rsid w:val="00D71590"/>
    <w:rsid w:val="00D725F8"/>
    <w:rsid w:val="00D737A2"/>
    <w:rsid w:val="00D74C90"/>
    <w:rsid w:val="00D75073"/>
    <w:rsid w:val="00D760B5"/>
    <w:rsid w:val="00D77E3E"/>
    <w:rsid w:val="00D81922"/>
    <w:rsid w:val="00D82677"/>
    <w:rsid w:val="00D82BB0"/>
    <w:rsid w:val="00D85421"/>
    <w:rsid w:val="00D86E96"/>
    <w:rsid w:val="00D9051F"/>
    <w:rsid w:val="00D91953"/>
    <w:rsid w:val="00D92333"/>
    <w:rsid w:val="00D9241B"/>
    <w:rsid w:val="00D92913"/>
    <w:rsid w:val="00D92F53"/>
    <w:rsid w:val="00D9481E"/>
    <w:rsid w:val="00D95620"/>
    <w:rsid w:val="00D95CA2"/>
    <w:rsid w:val="00D96B6B"/>
    <w:rsid w:val="00D971C5"/>
    <w:rsid w:val="00DA057E"/>
    <w:rsid w:val="00DA1ED8"/>
    <w:rsid w:val="00DA4F52"/>
    <w:rsid w:val="00DA672B"/>
    <w:rsid w:val="00DA78B7"/>
    <w:rsid w:val="00DB1874"/>
    <w:rsid w:val="00DB36E5"/>
    <w:rsid w:val="00DB4796"/>
    <w:rsid w:val="00DB4FF9"/>
    <w:rsid w:val="00DB71A5"/>
    <w:rsid w:val="00DC24D2"/>
    <w:rsid w:val="00DC2E29"/>
    <w:rsid w:val="00DD5490"/>
    <w:rsid w:val="00DE3D40"/>
    <w:rsid w:val="00DE3E71"/>
    <w:rsid w:val="00DE5BB8"/>
    <w:rsid w:val="00DF0EE4"/>
    <w:rsid w:val="00DF304A"/>
    <w:rsid w:val="00DF43D1"/>
    <w:rsid w:val="00DF64B9"/>
    <w:rsid w:val="00DF694F"/>
    <w:rsid w:val="00DF78C6"/>
    <w:rsid w:val="00E03648"/>
    <w:rsid w:val="00E11E41"/>
    <w:rsid w:val="00E14672"/>
    <w:rsid w:val="00E14B51"/>
    <w:rsid w:val="00E2025B"/>
    <w:rsid w:val="00E21759"/>
    <w:rsid w:val="00E22BC7"/>
    <w:rsid w:val="00E23DF4"/>
    <w:rsid w:val="00E31C91"/>
    <w:rsid w:val="00E31F26"/>
    <w:rsid w:val="00E3216A"/>
    <w:rsid w:val="00E341DA"/>
    <w:rsid w:val="00E41BD4"/>
    <w:rsid w:val="00E423D3"/>
    <w:rsid w:val="00E42C61"/>
    <w:rsid w:val="00E43F5C"/>
    <w:rsid w:val="00E44041"/>
    <w:rsid w:val="00E44118"/>
    <w:rsid w:val="00E474A2"/>
    <w:rsid w:val="00E518FF"/>
    <w:rsid w:val="00E51BD2"/>
    <w:rsid w:val="00E542FC"/>
    <w:rsid w:val="00E54554"/>
    <w:rsid w:val="00E55883"/>
    <w:rsid w:val="00E7166D"/>
    <w:rsid w:val="00E722EE"/>
    <w:rsid w:val="00E75257"/>
    <w:rsid w:val="00E758D1"/>
    <w:rsid w:val="00E76512"/>
    <w:rsid w:val="00E766BB"/>
    <w:rsid w:val="00E76C95"/>
    <w:rsid w:val="00E778DE"/>
    <w:rsid w:val="00E8249A"/>
    <w:rsid w:val="00E8626C"/>
    <w:rsid w:val="00E933DB"/>
    <w:rsid w:val="00E948B1"/>
    <w:rsid w:val="00E95CEB"/>
    <w:rsid w:val="00EA426F"/>
    <w:rsid w:val="00EA4DB4"/>
    <w:rsid w:val="00EA5107"/>
    <w:rsid w:val="00EA5568"/>
    <w:rsid w:val="00EA6C95"/>
    <w:rsid w:val="00EB093B"/>
    <w:rsid w:val="00EB2253"/>
    <w:rsid w:val="00EB22A0"/>
    <w:rsid w:val="00EB27F3"/>
    <w:rsid w:val="00EB6D30"/>
    <w:rsid w:val="00EC04BD"/>
    <w:rsid w:val="00EC0A1B"/>
    <w:rsid w:val="00EC62B9"/>
    <w:rsid w:val="00EC6773"/>
    <w:rsid w:val="00EC7403"/>
    <w:rsid w:val="00ED04F3"/>
    <w:rsid w:val="00ED2481"/>
    <w:rsid w:val="00ED3879"/>
    <w:rsid w:val="00ED4AFF"/>
    <w:rsid w:val="00EE02D8"/>
    <w:rsid w:val="00EE36FA"/>
    <w:rsid w:val="00EE3942"/>
    <w:rsid w:val="00EE3B46"/>
    <w:rsid w:val="00EE3DFB"/>
    <w:rsid w:val="00EF3B1F"/>
    <w:rsid w:val="00EF6403"/>
    <w:rsid w:val="00EF663E"/>
    <w:rsid w:val="00EF7990"/>
    <w:rsid w:val="00F02B97"/>
    <w:rsid w:val="00F02BA5"/>
    <w:rsid w:val="00F04F26"/>
    <w:rsid w:val="00F0783A"/>
    <w:rsid w:val="00F105D8"/>
    <w:rsid w:val="00F11253"/>
    <w:rsid w:val="00F14D75"/>
    <w:rsid w:val="00F165C2"/>
    <w:rsid w:val="00F1674E"/>
    <w:rsid w:val="00F203FB"/>
    <w:rsid w:val="00F20701"/>
    <w:rsid w:val="00F22D74"/>
    <w:rsid w:val="00F25565"/>
    <w:rsid w:val="00F3275D"/>
    <w:rsid w:val="00F33ED8"/>
    <w:rsid w:val="00F4101D"/>
    <w:rsid w:val="00F41FF4"/>
    <w:rsid w:val="00F428EA"/>
    <w:rsid w:val="00F44552"/>
    <w:rsid w:val="00F4700F"/>
    <w:rsid w:val="00F47FB1"/>
    <w:rsid w:val="00F47FF4"/>
    <w:rsid w:val="00F50EFE"/>
    <w:rsid w:val="00F5112D"/>
    <w:rsid w:val="00F51359"/>
    <w:rsid w:val="00F526DF"/>
    <w:rsid w:val="00F53545"/>
    <w:rsid w:val="00F56290"/>
    <w:rsid w:val="00F60540"/>
    <w:rsid w:val="00F61A34"/>
    <w:rsid w:val="00F64AF2"/>
    <w:rsid w:val="00F64C4B"/>
    <w:rsid w:val="00F65077"/>
    <w:rsid w:val="00F65214"/>
    <w:rsid w:val="00F66D8B"/>
    <w:rsid w:val="00F67959"/>
    <w:rsid w:val="00F67D67"/>
    <w:rsid w:val="00F74958"/>
    <w:rsid w:val="00F803A0"/>
    <w:rsid w:val="00F80AB7"/>
    <w:rsid w:val="00F84E83"/>
    <w:rsid w:val="00F8560E"/>
    <w:rsid w:val="00F90920"/>
    <w:rsid w:val="00F90AFF"/>
    <w:rsid w:val="00F93283"/>
    <w:rsid w:val="00F95132"/>
    <w:rsid w:val="00F960B1"/>
    <w:rsid w:val="00F96429"/>
    <w:rsid w:val="00FA0653"/>
    <w:rsid w:val="00FA53DD"/>
    <w:rsid w:val="00FA6372"/>
    <w:rsid w:val="00FB1415"/>
    <w:rsid w:val="00FB54B1"/>
    <w:rsid w:val="00FB5EE6"/>
    <w:rsid w:val="00FB6BDF"/>
    <w:rsid w:val="00FB6D48"/>
    <w:rsid w:val="00FC2066"/>
    <w:rsid w:val="00FC3497"/>
    <w:rsid w:val="00FC4C6C"/>
    <w:rsid w:val="00FD0018"/>
    <w:rsid w:val="00FD0A18"/>
    <w:rsid w:val="00FD166C"/>
    <w:rsid w:val="00FD17A4"/>
    <w:rsid w:val="00FD1C09"/>
    <w:rsid w:val="00FD2366"/>
    <w:rsid w:val="00FD3824"/>
    <w:rsid w:val="00FD4DB8"/>
    <w:rsid w:val="00FD5C3D"/>
    <w:rsid w:val="00FD6815"/>
    <w:rsid w:val="00FD75F5"/>
    <w:rsid w:val="00FE10DD"/>
    <w:rsid w:val="00FE2F91"/>
    <w:rsid w:val="00FE33F0"/>
    <w:rsid w:val="00FE5995"/>
    <w:rsid w:val="00FE68CB"/>
    <w:rsid w:val="00FE7CDD"/>
    <w:rsid w:val="00FF2B7A"/>
    <w:rsid w:val="00FF4157"/>
    <w:rsid w:val="00FF70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5463F8"/>
  <w15:docId w15:val="{EDB623D5-6E2D-41BB-88A7-B78950987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80AB7"/>
    <w:pPr>
      <w:spacing w:before="100" w:beforeAutospacing="1" w:after="100" w:afterAutospacing="1"/>
    </w:pPr>
  </w:style>
  <w:style w:type="paragraph" w:customStyle="1" w:styleId="CharCharCharCharCharCharCharCharChar1Char">
    <w:name w:val="Char Char Char Char Char Char Char Char Char1 Char"/>
    <w:basedOn w:val="Normal"/>
    <w:next w:val="Normal"/>
    <w:autoRedefine/>
    <w:semiHidden/>
    <w:rsid w:val="00EA5568"/>
    <w:pPr>
      <w:spacing w:before="120" w:after="120" w:line="312" w:lineRule="auto"/>
    </w:pPr>
    <w:rPr>
      <w:rFonts w:eastAsia="Times New Roman"/>
      <w:sz w:val="30"/>
      <w:szCs w:val="28"/>
      <w:lang w:eastAsia="en-US"/>
    </w:rPr>
  </w:style>
  <w:style w:type="paragraph" w:styleId="Header">
    <w:name w:val="header"/>
    <w:basedOn w:val="Normal"/>
    <w:link w:val="HeaderChar"/>
    <w:uiPriority w:val="99"/>
    <w:rsid w:val="00162144"/>
    <w:pPr>
      <w:tabs>
        <w:tab w:val="center" w:pos="4320"/>
        <w:tab w:val="right" w:pos="8640"/>
      </w:tabs>
    </w:pPr>
  </w:style>
  <w:style w:type="character" w:styleId="PageNumber">
    <w:name w:val="page number"/>
    <w:basedOn w:val="DefaultParagraphFont"/>
    <w:rsid w:val="00162144"/>
  </w:style>
  <w:style w:type="paragraph" w:styleId="BodyTextIndent2">
    <w:name w:val="Body Text Indent 2"/>
    <w:basedOn w:val="Normal"/>
    <w:link w:val="BodyTextIndent2Char"/>
    <w:rsid w:val="005F165B"/>
    <w:pPr>
      <w:spacing w:before="120"/>
      <w:ind w:firstLine="1080"/>
      <w:jc w:val="both"/>
    </w:pPr>
    <w:rPr>
      <w:sz w:val="28"/>
      <w:szCs w:val="28"/>
      <w:lang w:eastAsia="en-US"/>
    </w:rPr>
  </w:style>
  <w:style w:type="character" w:customStyle="1" w:styleId="BodyTextIndent2Char">
    <w:name w:val="Body Text Indent 2 Char"/>
    <w:link w:val="BodyTextIndent2"/>
    <w:semiHidden/>
    <w:locked/>
    <w:rsid w:val="005F165B"/>
    <w:rPr>
      <w:sz w:val="28"/>
      <w:szCs w:val="28"/>
      <w:lang w:val="en-US" w:eastAsia="en-US" w:bidi="ar-SA"/>
    </w:rPr>
  </w:style>
  <w:style w:type="character" w:customStyle="1" w:styleId="Vnbnnidung2">
    <w:name w:val="Văn bản nội dung (2)_"/>
    <w:link w:val="Vnbnnidung20"/>
    <w:rsid w:val="00B7649C"/>
    <w:rPr>
      <w:rFonts w:eastAsia="Times New Roman"/>
      <w:sz w:val="26"/>
      <w:szCs w:val="26"/>
      <w:shd w:val="clear" w:color="auto" w:fill="FFFFFF"/>
    </w:rPr>
  </w:style>
  <w:style w:type="paragraph" w:customStyle="1" w:styleId="Vnbnnidung20">
    <w:name w:val="Văn bản nội dung (2)"/>
    <w:basedOn w:val="Normal"/>
    <w:link w:val="Vnbnnidung2"/>
    <w:rsid w:val="00B7649C"/>
    <w:pPr>
      <w:widowControl w:val="0"/>
      <w:shd w:val="clear" w:color="auto" w:fill="FFFFFF"/>
      <w:spacing w:line="317" w:lineRule="exact"/>
      <w:jc w:val="both"/>
    </w:pPr>
    <w:rPr>
      <w:rFonts w:eastAsia="Times New Roman"/>
      <w:sz w:val="26"/>
      <w:szCs w:val="26"/>
    </w:rPr>
  </w:style>
  <w:style w:type="character" w:customStyle="1" w:styleId="Vnbnnidung2Innghing">
    <w:name w:val="Văn bản nội dung (2) + In nghiêng"/>
    <w:rsid w:val="00525E42"/>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character" w:customStyle="1" w:styleId="Vnbnnidung2Inm">
    <w:name w:val="Văn bản nội dung (2) + In đậm"/>
    <w:aliases w:val="Giãn cách -1 pt"/>
    <w:rsid w:val="00525E42"/>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Vnbnnidung2Gincch1pt">
    <w:name w:val="Văn bản nội dung (2) + Giãn cách 1 pt"/>
    <w:rsid w:val="00525E42"/>
    <w:rPr>
      <w:rFonts w:ascii="Times New Roman" w:eastAsia="Times New Roman" w:hAnsi="Times New Roman" w:cs="Times New Roman"/>
      <w:color w:val="000000"/>
      <w:spacing w:val="30"/>
      <w:w w:val="100"/>
      <w:position w:val="0"/>
      <w:sz w:val="26"/>
      <w:szCs w:val="26"/>
      <w:shd w:val="clear" w:color="auto" w:fill="FFFFFF"/>
      <w:lang w:val="vi-VN" w:eastAsia="vi-VN" w:bidi="vi-VN"/>
    </w:rPr>
  </w:style>
  <w:style w:type="character" w:customStyle="1" w:styleId="Vnbnnidung214pt">
    <w:name w:val="Văn bản nội dung (2) + 14 pt"/>
    <w:aliases w:val="In đậm"/>
    <w:rsid w:val="00525E42"/>
    <w:rPr>
      <w:rFonts w:ascii="Times New Roman" w:eastAsia="Times New Roman" w:hAnsi="Times New Roman" w:cs="Times New Roman"/>
      <w:b/>
      <w:bCs/>
      <w:color w:val="000000"/>
      <w:spacing w:val="0"/>
      <w:w w:val="100"/>
      <w:position w:val="0"/>
      <w:sz w:val="28"/>
      <w:szCs w:val="28"/>
      <w:shd w:val="clear" w:color="auto" w:fill="FFFFFF"/>
      <w:lang w:val="vi-VN" w:eastAsia="vi-VN" w:bidi="vi-VN"/>
    </w:rPr>
  </w:style>
  <w:style w:type="paragraph" w:styleId="DocumentMap">
    <w:name w:val="Document Map"/>
    <w:basedOn w:val="Normal"/>
    <w:link w:val="DocumentMapChar"/>
    <w:rsid w:val="002C5A94"/>
    <w:rPr>
      <w:rFonts w:ascii="Tahoma" w:hAnsi="Tahoma" w:cs="Tahoma"/>
      <w:sz w:val="16"/>
      <w:szCs w:val="16"/>
    </w:rPr>
  </w:style>
  <w:style w:type="character" w:customStyle="1" w:styleId="DocumentMapChar">
    <w:name w:val="Document Map Char"/>
    <w:link w:val="DocumentMap"/>
    <w:rsid w:val="002C5A94"/>
    <w:rPr>
      <w:rFonts w:ascii="Tahoma" w:hAnsi="Tahoma" w:cs="Tahoma"/>
      <w:sz w:val="16"/>
      <w:szCs w:val="16"/>
      <w:lang w:eastAsia="zh-CN"/>
    </w:rPr>
  </w:style>
  <w:style w:type="character" w:customStyle="1" w:styleId="Bodytext4">
    <w:name w:val="Body text (4)_"/>
    <w:link w:val="Bodytext40"/>
    <w:locked/>
    <w:rsid w:val="007A2632"/>
    <w:rPr>
      <w:b/>
      <w:sz w:val="26"/>
      <w:shd w:val="clear" w:color="auto" w:fill="FFFFFF"/>
    </w:rPr>
  </w:style>
  <w:style w:type="paragraph" w:customStyle="1" w:styleId="Bodytext40">
    <w:name w:val="Body text (4)"/>
    <w:basedOn w:val="Normal"/>
    <w:link w:val="Bodytext4"/>
    <w:rsid w:val="007A2632"/>
    <w:pPr>
      <w:widowControl w:val="0"/>
      <w:shd w:val="clear" w:color="auto" w:fill="FFFFFF"/>
      <w:spacing w:before="360" w:after="360" w:line="317" w:lineRule="exact"/>
      <w:ind w:hanging="200"/>
      <w:jc w:val="center"/>
    </w:pPr>
    <w:rPr>
      <w:b/>
      <w:sz w:val="26"/>
      <w:szCs w:val="20"/>
      <w:shd w:val="clear" w:color="auto" w:fill="FFFFFF"/>
    </w:rPr>
  </w:style>
  <w:style w:type="character" w:customStyle="1" w:styleId="BodytextNotBold">
    <w:name w:val="Body text + Not Bold"/>
    <w:rsid w:val="00767A65"/>
    <w:rPr>
      <w:rFonts w:ascii="Times New Roman" w:hAnsi="Times New Roman"/>
      <w:sz w:val="26"/>
      <w:u w:val="none"/>
    </w:rPr>
  </w:style>
  <w:style w:type="paragraph" w:styleId="Footer">
    <w:name w:val="footer"/>
    <w:basedOn w:val="Normal"/>
    <w:link w:val="FooterChar"/>
    <w:rsid w:val="00A674D5"/>
    <w:pPr>
      <w:tabs>
        <w:tab w:val="center" w:pos="4680"/>
        <w:tab w:val="right" w:pos="9360"/>
      </w:tabs>
    </w:pPr>
  </w:style>
  <w:style w:type="character" w:customStyle="1" w:styleId="FooterChar">
    <w:name w:val="Footer Char"/>
    <w:link w:val="Footer"/>
    <w:rsid w:val="00A674D5"/>
    <w:rPr>
      <w:sz w:val="24"/>
      <w:szCs w:val="24"/>
      <w:lang w:eastAsia="zh-CN"/>
    </w:rPr>
  </w:style>
  <w:style w:type="character" w:customStyle="1" w:styleId="HeaderChar">
    <w:name w:val="Header Char"/>
    <w:link w:val="Header"/>
    <w:uiPriority w:val="99"/>
    <w:rsid w:val="00A65FFB"/>
    <w:rPr>
      <w:sz w:val="24"/>
      <w:szCs w:val="24"/>
      <w:lang w:eastAsia="zh-CN"/>
    </w:rPr>
  </w:style>
  <w:style w:type="character" w:styleId="Strong">
    <w:name w:val="Strong"/>
    <w:uiPriority w:val="22"/>
    <w:qFormat/>
    <w:rsid w:val="00CB3AF6"/>
    <w:rPr>
      <w:b/>
      <w:bCs/>
    </w:rPr>
  </w:style>
  <w:style w:type="paragraph" w:styleId="BalloonText">
    <w:name w:val="Balloon Text"/>
    <w:basedOn w:val="Normal"/>
    <w:link w:val="BalloonTextChar"/>
    <w:rsid w:val="00E933DB"/>
    <w:rPr>
      <w:rFonts w:ascii="Tahoma" w:hAnsi="Tahoma" w:cs="Tahoma"/>
      <w:sz w:val="16"/>
      <w:szCs w:val="16"/>
    </w:rPr>
  </w:style>
  <w:style w:type="character" w:customStyle="1" w:styleId="BalloonTextChar">
    <w:name w:val="Balloon Text Char"/>
    <w:link w:val="BalloonText"/>
    <w:rsid w:val="00E933DB"/>
    <w:rPr>
      <w:rFonts w:ascii="Tahoma" w:hAnsi="Tahoma" w:cs="Tahoma"/>
      <w:sz w:val="16"/>
      <w:szCs w:val="16"/>
      <w:lang w:val="en-US" w:eastAsia="zh-CN"/>
    </w:rPr>
  </w:style>
  <w:style w:type="table" w:styleId="TableGrid">
    <w:name w:val="Table Grid"/>
    <w:basedOn w:val="TableNormal"/>
    <w:uiPriority w:val="39"/>
    <w:rsid w:val="009E3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4254"/>
    <w:pPr>
      <w:spacing w:after="160" w:line="259" w:lineRule="auto"/>
      <w:ind w:left="720"/>
      <w:contextualSpacing/>
    </w:pPr>
    <w:rPr>
      <w:rFonts w:eastAsiaTheme="minorHAnsi" w:cstheme="minorBidi"/>
      <w:kern w:val="2"/>
      <w:sz w:val="28"/>
      <w:szCs w:val="22"/>
      <w:lang w:eastAsia="en-US"/>
      <w14:ligatures w14:val="standardContextual"/>
    </w:rPr>
  </w:style>
  <w:style w:type="character" w:customStyle="1" w:styleId="fontstyle01">
    <w:name w:val="fontstyle01"/>
    <w:basedOn w:val="DefaultParagraphFont"/>
    <w:rsid w:val="00984254"/>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6900">
      <w:bodyDiv w:val="1"/>
      <w:marLeft w:val="0"/>
      <w:marRight w:val="0"/>
      <w:marTop w:val="0"/>
      <w:marBottom w:val="0"/>
      <w:divBdr>
        <w:top w:val="none" w:sz="0" w:space="0" w:color="auto"/>
        <w:left w:val="none" w:sz="0" w:space="0" w:color="auto"/>
        <w:bottom w:val="none" w:sz="0" w:space="0" w:color="auto"/>
        <w:right w:val="none" w:sz="0" w:space="0" w:color="auto"/>
      </w:divBdr>
    </w:div>
    <w:div w:id="114256612">
      <w:bodyDiv w:val="1"/>
      <w:marLeft w:val="0"/>
      <w:marRight w:val="0"/>
      <w:marTop w:val="0"/>
      <w:marBottom w:val="0"/>
      <w:divBdr>
        <w:top w:val="none" w:sz="0" w:space="0" w:color="auto"/>
        <w:left w:val="none" w:sz="0" w:space="0" w:color="auto"/>
        <w:bottom w:val="none" w:sz="0" w:space="0" w:color="auto"/>
        <w:right w:val="none" w:sz="0" w:space="0" w:color="auto"/>
      </w:divBdr>
    </w:div>
    <w:div w:id="207180403">
      <w:bodyDiv w:val="1"/>
      <w:marLeft w:val="0"/>
      <w:marRight w:val="0"/>
      <w:marTop w:val="0"/>
      <w:marBottom w:val="0"/>
      <w:divBdr>
        <w:top w:val="none" w:sz="0" w:space="0" w:color="auto"/>
        <w:left w:val="none" w:sz="0" w:space="0" w:color="auto"/>
        <w:bottom w:val="none" w:sz="0" w:space="0" w:color="auto"/>
        <w:right w:val="none" w:sz="0" w:space="0" w:color="auto"/>
      </w:divBdr>
    </w:div>
    <w:div w:id="603273507">
      <w:bodyDiv w:val="1"/>
      <w:marLeft w:val="0"/>
      <w:marRight w:val="0"/>
      <w:marTop w:val="0"/>
      <w:marBottom w:val="0"/>
      <w:divBdr>
        <w:top w:val="none" w:sz="0" w:space="0" w:color="auto"/>
        <w:left w:val="none" w:sz="0" w:space="0" w:color="auto"/>
        <w:bottom w:val="none" w:sz="0" w:space="0" w:color="auto"/>
        <w:right w:val="none" w:sz="0" w:space="0" w:color="auto"/>
      </w:divBdr>
    </w:div>
    <w:div w:id="1024132968">
      <w:bodyDiv w:val="1"/>
      <w:marLeft w:val="0"/>
      <w:marRight w:val="0"/>
      <w:marTop w:val="0"/>
      <w:marBottom w:val="0"/>
      <w:divBdr>
        <w:top w:val="none" w:sz="0" w:space="0" w:color="auto"/>
        <w:left w:val="none" w:sz="0" w:space="0" w:color="auto"/>
        <w:bottom w:val="none" w:sz="0" w:space="0" w:color="auto"/>
        <w:right w:val="none" w:sz="0" w:space="0" w:color="auto"/>
      </w:divBdr>
    </w:div>
    <w:div w:id="1032145517">
      <w:bodyDiv w:val="1"/>
      <w:marLeft w:val="0"/>
      <w:marRight w:val="0"/>
      <w:marTop w:val="0"/>
      <w:marBottom w:val="0"/>
      <w:divBdr>
        <w:top w:val="none" w:sz="0" w:space="0" w:color="auto"/>
        <w:left w:val="none" w:sz="0" w:space="0" w:color="auto"/>
        <w:bottom w:val="none" w:sz="0" w:space="0" w:color="auto"/>
        <w:right w:val="none" w:sz="0" w:space="0" w:color="auto"/>
      </w:divBdr>
    </w:div>
    <w:div w:id="20136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B480E-2D8D-4D66-B7D9-84303703D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9912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CHƯƠNG TRÌNH SINH HOẠT CHI BỘ THƯỜNG KỲ</vt:lpstr>
    </vt:vector>
  </TitlesOfParts>
  <Company>HOME</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CHƯƠNG TRÌNH SINH HOẠT CHI BỘ THƯỜNG KỲ</dc:title>
  <dc:creator>User</dc:creator>
  <cp:lastModifiedBy>Administrator</cp:lastModifiedBy>
  <cp:revision>2</cp:revision>
  <cp:lastPrinted>2023-07-11T09:55:00Z</cp:lastPrinted>
  <dcterms:created xsi:type="dcterms:W3CDTF">2024-11-12T01:32:00Z</dcterms:created>
  <dcterms:modified xsi:type="dcterms:W3CDTF">2024-11-12T01:32:00Z</dcterms:modified>
</cp:coreProperties>
</file>